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8C111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B5803">
                              <w:rPr>
                                <w:b/>
                              </w:rPr>
                              <w:t>6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6299B">
                              <w:rPr>
                                <w:b/>
                              </w:rPr>
                              <w:t>10.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2B5803">
                        <w:rPr>
                          <w:b/>
                        </w:rPr>
                        <w:t>6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6299B">
                        <w:rPr>
                          <w:b/>
                        </w:rPr>
                        <w:t>10.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pasvalio rajono savivaldybės </w:t>
      </w:r>
      <w:r>
        <w:rPr>
          <w:b/>
          <w:bCs/>
          <w:caps/>
          <w:szCs w:val="24"/>
        </w:rPr>
        <w:t xml:space="preserve">administracijos </w:t>
      </w:r>
      <w:r w:rsidR="000657A3">
        <w:rPr>
          <w:b/>
          <w:bCs/>
          <w:caps/>
          <w:szCs w:val="24"/>
        </w:rPr>
        <w:t>DARBO LAIKO SUDERINIMO</w:t>
      </w:r>
      <w:r>
        <w:rPr>
          <w:b/>
          <w:caps/>
        </w:rPr>
        <w:t xml:space="preserve"> 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0657A3">
        <w:t>9</w:t>
      </w:r>
      <w:r w:rsidR="00C56F65">
        <w:t xml:space="preserve"> m. </w:t>
      </w:r>
      <w:r w:rsidR="000657A3">
        <w:t>vasario</w:t>
      </w:r>
      <w:r w:rsidR="001107AE" w:rsidRPr="00DF677E">
        <w:t xml:space="preserve"> </w:t>
      </w:r>
      <w:r w:rsidR="0076481B" w:rsidRPr="00DF677E">
        <w:t xml:space="preserve">   </w:t>
      </w:r>
      <w:r w:rsidRPr="00DF677E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Pr="00FB6A5C" w:rsidRDefault="005D372C" w:rsidP="00021404">
      <w:pPr>
        <w:ind w:firstLine="709"/>
        <w:jc w:val="both"/>
        <w:rPr>
          <w:szCs w:val="24"/>
          <w:lang w:eastAsia="lt-LT"/>
        </w:rPr>
      </w:pPr>
      <w:r>
        <w:t>Vadovaudamasi</w:t>
      </w:r>
      <w:r w:rsidR="00DF677E">
        <w:t xml:space="preserve"> Lietuvos Respublikos vietos savivaldos įstatymo</w:t>
      </w:r>
      <w:r w:rsidR="009E50DB">
        <w:t xml:space="preserve"> </w:t>
      </w:r>
      <w:r w:rsidR="000E59A2">
        <w:t>1</w:t>
      </w:r>
      <w:r w:rsidR="000657A3">
        <w:t>6</w:t>
      </w:r>
      <w:r w:rsidR="000E59A2">
        <w:t xml:space="preserve"> straipsnio </w:t>
      </w:r>
      <w:r w:rsidR="000657A3">
        <w:t>4</w:t>
      </w:r>
      <w:r w:rsidR="000E59A2">
        <w:t xml:space="preserve"> dalimi, </w:t>
      </w:r>
      <w:r w:rsidR="000E59A2" w:rsidRPr="008466C6">
        <w:t xml:space="preserve">Lietuvos Respublikos </w:t>
      </w:r>
      <w:r w:rsidR="000657A3">
        <w:t>darbo kodekso 113 straipsnio 4 dalimi</w:t>
      </w:r>
      <w:r w:rsidR="000E59A2" w:rsidRPr="008466C6">
        <w:t xml:space="preserve">, </w:t>
      </w:r>
      <w:r w:rsidR="000657A3">
        <w:t xml:space="preserve">Darbo laiko režimo valstybės ir savivaldybių įmonėse, įstaigose ir organizacijose nustatymo </w:t>
      </w:r>
      <w:r w:rsidR="00FB6A5C">
        <w:t>a</w:t>
      </w:r>
      <w:r w:rsidR="000657A3">
        <w:t>prašo, patvirtinto Lietuvos Respublikos Vyriausybės 2017 m. birželio 21 d. nutarimu Nr. 496 ,,Dėl Lietuvos Respublikos darbo kodekso įgyvendinimo“</w:t>
      </w:r>
      <w:r w:rsidR="00FB6A5C" w:rsidRPr="00FB6A5C">
        <w:rPr>
          <w:szCs w:val="24"/>
          <w:lang w:eastAsia="lt-LT"/>
        </w:rPr>
        <w:t xml:space="preserve"> (</w:t>
      </w:r>
      <w:r w:rsidR="00FB6A5C" w:rsidRPr="00FB6A5C">
        <w:rPr>
          <w:color w:val="000000"/>
          <w:szCs w:val="24"/>
          <w:lang w:eastAsia="lt-LT"/>
        </w:rPr>
        <w:t>Lietuvos Respublikos Vyriausybės</w:t>
      </w:r>
      <w:r w:rsidR="00FB6A5C">
        <w:rPr>
          <w:szCs w:val="24"/>
          <w:lang w:eastAsia="lt-LT"/>
        </w:rPr>
        <w:t xml:space="preserve"> </w:t>
      </w:r>
      <w:r w:rsidR="00FB6A5C" w:rsidRPr="00FB6A5C">
        <w:rPr>
          <w:color w:val="000000"/>
          <w:szCs w:val="24"/>
          <w:lang w:eastAsia="lt-LT"/>
        </w:rPr>
        <w:t>2018 m. gruodžio 27 d. nutarimo Nr. 1350</w:t>
      </w:r>
      <w:r w:rsidR="00FB6A5C">
        <w:rPr>
          <w:szCs w:val="24"/>
          <w:lang w:eastAsia="lt-LT"/>
        </w:rPr>
        <w:t xml:space="preserve"> </w:t>
      </w:r>
      <w:r w:rsidR="00FB6A5C" w:rsidRPr="00FB6A5C">
        <w:rPr>
          <w:color w:val="000000"/>
          <w:szCs w:val="24"/>
          <w:lang w:eastAsia="lt-LT"/>
        </w:rPr>
        <w:t>redakcija)</w:t>
      </w:r>
      <w:r w:rsidR="00925986">
        <w:rPr>
          <w:color w:val="000000"/>
          <w:szCs w:val="24"/>
          <w:lang w:eastAsia="lt-LT"/>
        </w:rPr>
        <w:t>,</w:t>
      </w:r>
      <w:r w:rsidR="00D05338">
        <w:t xml:space="preserve"> </w:t>
      </w:r>
      <w:r w:rsidR="00FB6A5C">
        <w:t>5</w:t>
      </w:r>
      <w:r w:rsidR="00D05338">
        <w:t xml:space="preserve"> punktu, </w:t>
      </w:r>
      <w:r w:rsidR="00DF677E">
        <w:t>Pasvalio rajono savivaldybės taryba</w:t>
      </w:r>
      <w:r w:rsidR="00FB6A5C">
        <w:t xml:space="preserve"> </w:t>
      </w:r>
      <w:r w:rsidR="00DF677E" w:rsidRPr="00DF677E">
        <w:rPr>
          <w:spacing w:val="44"/>
        </w:rPr>
        <w:t>nusprendžia</w:t>
      </w:r>
    </w:p>
    <w:p w:rsidR="00FB6A5C" w:rsidRDefault="00925986" w:rsidP="00925986">
      <w:pPr>
        <w:pStyle w:val="Antrats"/>
        <w:tabs>
          <w:tab w:val="clear" w:pos="4153"/>
          <w:tab w:val="clear" w:pos="8306"/>
          <w:tab w:val="left" w:pos="1134"/>
        </w:tabs>
        <w:ind w:left="720"/>
        <w:jc w:val="both"/>
        <w:rPr>
          <w:szCs w:val="24"/>
        </w:rPr>
      </w:pPr>
      <w:r>
        <w:rPr>
          <w:szCs w:val="24"/>
        </w:rPr>
        <w:t>s</w:t>
      </w:r>
      <w:r w:rsidR="00FB6A5C">
        <w:rPr>
          <w:szCs w:val="24"/>
        </w:rPr>
        <w:t>uderinti Pasvalio rajono savivaldybės administracijos darbo laiką:</w:t>
      </w:r>
    </w:p>
    <w:p w:rsidR="00FB6A5C" w:rsidRDefault="00FB6A5C">
      <w:pPr>
        <w:pStyle w:val="Antrats"/>
        <w:tabs>
          <w:tab w:val="clear" w:pos="4153"/>
          <w:tab w:val="clear" w:pos="8306"/>
          <w:tab w:val="left" w:pos="1134"/>
        </w:tabs>
        <w:ind w:left="720"/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843"/>
        <w:gridCol w:w="2126"/>
        <w:gridCol w:w="1701"/>
      </w:tblGrid>
      <w:tr w:rsidR="009465F7" w:rsidTr="009465F7">
        <w:tc>
          <w:tcPr>
            <w:tcW w:w="2122" w:type="dxa"/>
            <w:shd w:val="clear" w:color="auto" w:fill="auto"/>
            <w:vAlign w:val="center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Įstaigos pavadinimas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</w:p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Pirmadienis– ketvirtadienis</w:t>
            </w:r>
          </w:p>
          <w:p w:rsidR="009465F7" w:rsidRDefault="009465F7" w:rsidP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5F7" w:rsidRDefault="009465F7" w:rsidP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  <w:bookmarkStart w:id="5" w:name="_GoBack"/>
            <w:bookmarkEnd w:id="5"/>
          </w:p>
          <w:p w:rsidR="009465F7" w:rsidRDefault="009465F7" w:rsidP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enktadienis</w:t>
            </w:r>
          </w:p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Pietų pertrauka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Šeštadienis– sekmadienis</w:t>
            </w:r>
          </w:p>
        </w:tc>
      </w:tr>
      <w:tr w:rsidR="009465F7" w:rsidTr="009465F7">
        <w:tc>
          <w:tcPr>
            <w:tcW w:w="2122" w:type="dxa"/>
            <w:shd w:val="clear" w:color="auto" w:fill="auto"/>
          </w:tcPr>
          <w:p w:rsidR="009465F7" w:rsidRDefault="009465F7" w:rsidP="00925986">
            <w:pPr>
              <w:tabs>
                <w:tab w:val="left" w:pos="1260"/>
              </w:tabs>
              <w:ind w:right="54"/>
              <w:rPr>
                <w:szCs w:val="24"/>
              </w:rPr>
            </w:pPr>
            <w:r>
              <w:rPr>
                <w:szCs w:val="24"/>
              </w:rPr>
              <w:t>Pasvalio rajono savivaldybės administracija</w:t>
            </w:r>
          </w:p>
        </w:tc>
        <w:tc>
          <w:tcPr>
            <w:tcW w:w="1842" w:type="dxa"/>
            <w:shd w:val="clear" w:color="auto" w:fill="auto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szCs w:val="24"/>
              </w:rPr>
            </w:pPr>
            <w:r>
              <w:rPr>
                <w:szCs w:val="24"/>
              </w:rPr>
              <w:t>8.00–17.00 val.;</w:t>
            </w:r>
          </w:p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szCs w:val="24"/>
              </w:rPr>
            </w:pPr>
            <w:r>
              <w:rPr>
                <w:szCs w:val="24"/>
              </w:rPr>
              <w:t>8.00–15.45 val.</w:t>
            </w:r>
          </w:p>
        </w:tc>
        <w:tc>
          <w:tcPr>
            <w:tcW w:w="2126" w:type="dxa"/>
            <w:shd w:val="clear" w:color="auto" w:fill="auto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szCs w:val="24"/>
              </w:rPr>
            </w:pPr>
            <w:r>
              <w:rPr>
                <w:szCs w:val="24"/>
              </w:rPr>
              <w:t>12.00–12.45 val.</w:t>
            </w:r>
          </w:p>
        </w:tc>
        <w:tc>
          <w:tcPr>
            <w:tcW w:w="1701" w:type="dxa"/>
            <w:shd w:val="clear" w:color="auto" w:fill="auto"/>
          </w:tcPr>
          <w:p w:rsidR="009465F7" w:rsidRDefault="009465F7">
            <w:pPr>
              <w:tabs>
                <w:tab w:val="left" w:pos="1260"/>
              </w:tabs>
              <w:ind w:right="54"/>
              <w:jc w:val="center"/>
              <w:rPr>
                <w:szCs w:val="24"/>
              </w:rPr>
            </w:pPr>
            <w:r>
              <w:rPr>
                <w:szCs w:val="24"/>
              </w:rPr>
              <w:t>Poilsio dienos</w:t>
            </w:r>
          </w:p>
        </w:tc>
      </w:tr>
    </w:tbl>
    <w:p w:rsidR="00FB6A5C" w:rsidRDefault="00FB6A5C" w:rsidP="00925986">
      <w:pPr>
        <w:pStyle w:val="Antrats"/>
        <w:tabs>
          <w:tab w:val="clear" w:pos="4153"/>
          <w:tab w:val="clear" w:pos="8306"/>
          <w:tab w:val="left" w:pos="1134"/>
        </w:tabs>
        <w:ind w:left="720"/>
        <w:jc w:val="both"/>
      </w:pPr>
    </w:p>
    <w:p w:rsidR="00103000" w:rsidRDefault="00103000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Juridinio ir personalo skyriaus </w:t>
      </w:r>
      <w:r w:rsidR="00FB6A5C">
        <w:rPr>
          <w:szCs w:val="24"/>
        </w:rPr>
        <w:t>vyr. specialistė</w:t>
      </w:r>
    </w:p>
    <w:p w:rsidR="005D0397" w:rsidRDefault="00FB6A5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Š</w:t>
      </w:r>
      <w:r w:rsidR="000D59C6">
        <w:rPr>
          <w:szCs w:val="24"/>
        </w:rPr>
        <w:t xml:space="preserve">. </w:t>
      </w:r>
      <w:proofErr w:type="spellStart"/>
      <w:r>
        <w:rPr>
          <w:szCs w:val="24"/>
        </w:rPr>
        <w:t>Vyčaitė</w:t>
      </w:r>
      <w:proofErr w:type="spellEnd"/>
    </w:p>
    <w:p w:rsidR="005D0397" w:rsidRDefault="005D039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201</w:t>
      </w:r>
      <w:r w:rsidR="00FB6A5C">
        <w:rPr>
          <w:szCs w:val="24"/>
        </w:rPr>
        <w:t>9</w:t>
      </w:r>
      <w:r>
        <w:rPr>
          <w:szCs w:val="24"/>
        </w:rPr>
        <w:t>-</w:t>
      </w:r>
      <w:r w:rsidR="00FB6A5C">
        <w:rPr>
          <w:szCs w:val="24"/>
        </w:rPr>
        <w:t>01</w:t>
      </w:r>
      <w:r>
        <w:rPr>
          <w:szCs w:val="24"/>
        </w:rPr>
        <w:t>-</w:t>
      </w:r>
      <w:r w:rsidR="00FB6A5C">
        <w:rPr>
          <w:szCs w:val="24"/>
        </w:rPr>
        <w:t>17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2B5803">
        <w:rPr>
          <w:szCs w:val="24"/>
        </w:rPr>
        <w:t>5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0D59C6" w:rsidRPr="00931E2E" w:rsidRDefault="006A1BF2" w:rsidP="000D59C6">
      <w:pPr>
        <w:jc w:val="center"/>
        <w:rPr>
          <w:b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pasvalio rajono savivaldybės </w:t>
      </w:r>
      <w:r>
        <w:rPr>
          <w:b/>
          <w:bCs/>
          <w:caps/>
          <w:szCs w:val="24"/>
        </w:rPr>
        <w:t xml:space="preserve">administracijos </w:t>
      </w:r>
      <w:r w:rsidR="00FB6A5C">
        <w:rPr>
          <w:b/>
          <w:bCs/>
          <w:caps/>
          <w:szCs w:val="24"/>
        </w:rPr>
        <w:t>DARBO LAIKO SUDERINIMO</w:t>
      </w:r>
      <w:r>
        <w:rPr>
          <w:b/>
          <w:caps/>
        </w:rPr>
        <w:t xml:space="preserve"> </w:t>
      </w: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FB6A5C">
        <w:rPr>
          <w:b/>
        </w:rPr>
        <w:t>9</w:t>
      </w:r>
      <w:r>
        <w:rPr>
          <w:b/>
        </w:rPr>
        <w:t>-</w:t>
      </w:r>
      <w:r w:rsidR="00FB6A5C">
        <w:rPr>
          <w:b/>
        </w:rPr>
        <w:t>01</w:t>
      </w:r>
      <w:r>
        <w:rPr>
          <w:b/>
        </w:rPr>
        <w:t>-</w:t>
      </w:r>
      <w:r w:rsidR="00FB6A5C">
        <w:rPr>
          <w:b/>
        </w:rPr>
        <w:t>17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46539C" w:rsidRDefault="00FB6A5C" w:rsidP="00AC21CC">
      <w:pPr>
        <w:ind w:firstLine="720"/>
        <w:jc w:val="both"/>
        <w:rPr>
          <w:color w:val="000000"/>
          <w:szCs w:val="24"/>
          <w:lang w:eastAsia="lt-LT"/>
        </w:rPr>
      </w:pPr>
      <w:bookmarkStart w:id="6" w:name="_Hlk535481938"/>
      <w:r>
        <w:t>Lietuvos Respublikos Vyriausybės 2017 m. birželio 21 d. nutarimu Nr. 496 ,,Dėl Lietuvos Respublikos darbo kodekso įgyvendinimo“</w:t>
      </w:r>
      <w:r w:rsidRPr="00FB6A5C">
        <w:rPr>
          <w:szCs w:val="24"/>
          <w:lang w:eastAsia="lt-LT"/>
        </w:rPr>
        <w:t xml:space="preserve"> (</w:t>
      </w:r>
      <w:r w:rsidRPr="00FB6A5C">
        <w:rPr>
          <w:color w:val="000000"/>
          <w:szCs w:val="24"/>
          <w:lang w:eastAsia="lt-LT"/>
        </w:rPr>
        <w:t>Lietuvos Respublikos Vyriausybės</w:t>
      </w:r>
      <w:r>
        <w:rPr>
          <w:szCs w:val="24"/>
          <w:lang w:eastAsia="lt-LT"/>
        </w:rPr>
        <w:t xml:space="preserve"> </w:t>
      </w:r>
      <w:r w:rsidRPr="00FB6A5C">
        <w:rPr>
          <w:color w:val="000000"/>
          <w:szCs w:val="24"/>
          <w:lang w:eastAsia="lt-LT"/>
        </w:rPr>
        <w:t>2018 m. gruodžio 27 d. nutarimo Nr. 1350</w:t>
      </w:r>
      <w:r>
        <w:rPr>
          <w:szCs w:val="24"/>
          <w:lang w:eastAsia="lt-LT"/>
        </w:rPr>
        <w:t xml:space="preserve"> </w:t>
      </w:r>
      <w:r w:rsidRPr="00FB6A5C">
        <w:rPr>
          <w:color w:val="000000"/>
          <w:szCs w:val="24"/>
          <w:lang w:eastAsia="lt-LT"/>
        </w:rPr>
        <w:t>redakcija)</w:t>
      </w:r>
      <w:bookmarkEnd w:id="6"/>
      <w:r w:rsidR="000F0EEC">
        <w:t xml:space="preserve">, </w:t>
      </w:r>
      <w:r>
        <w:rPr>
          <w:color w:val="000000"/>
          <w:szCs w:val="24"/>
          <w:lang w:eastAsia="lt-LT"/>
        </w:rPr>
        <w:t>patvirtintas naujas Darbo laiko režimo valstybės ir savivaldybių įmonėse, įstaigose ir organizacijose nustatymo aprašas</w:t>
      </w:r>
      <w:r w:rsidR="0046539C">
        <w:rPr>
          <w:color w:val="000000"/>
          <w:szCs w:val="24"/>
          <w:lang w:eastAsia="lt-LT"/>
        </w:rPr>
        <w:t xml:space="preserve">. </w:t>
      </w:r>
    </w:p>
    <w:p w:rsidR="00FB6A5C" w:rsidRDefault="00AC21CC" w:rsidP="0046539C">
      <w:pPr>
        <w:ind w:firstLine="709"/>
        <w:jc w:val="both"/>
        <w:rPr>
          <w:color w:val="000000"/>
          <w:szCs w:val="24"/>
          <w:lang w:eastAsia="lt-LT"/>
        </w:rPr>
      </w:pPr>
      <w:r>
        <w:t>Darbo laiko režimo valstybės ir savivaldybių įmonėse, įstaigose ir organizacijose nustatymo aprašo, patvirtinto Lietuvos Respublikos Vyriausybės 2017 m. birželio 21 d. nutarimu Nr. 496 ,,Dėl Lietuvos Respublikos darbo kodekso įgyvendinimo“</w:t>
      </w:r>
      <w:r w:rsidRPr="00FB6A5C">
        <w:rPr>
          <w:szCs w:val="24"/>
          <w:lang w:eastAsia="lt-LT"/>
        </w:rPr>
        <w:t xml:space="preserve"> (</w:t>
      </w:r>
      <w:r w:rsidRPr="00FB6A5C">
        <w:rPr>
          <w:color w:val="000000"/>
          <w:szCs w:val="24"/>
          <w:lang w:eastAsia="lt-LT"/>
        </w:rPr>
        <w:t>Lietuvos Respublikos Vyriausybės</w:t>
      </w:r>
      <w:r>
        <w:rPr>
          <w:szCs w:val="24"/>
          <w:lang w:eastAsia="lt-LT"/>
        </w:rPr>
        <w:t xml:space="preserve"> </w:t>
      </w:r>
      <w:r w:rsidRPr="00FB6A5C">
        <w:rPr>
          <w:color w:val="000000"/>
          <w:szCs w:val="24"/>
          <w:lang w:eastAsia="lt-LT"/>
        </w:rPr>
        <w:t>2018 m. gruodžio 27 d. nutarimo Nr. 1350</w:t>
      </w:r>
      <w:r>
        <w:rPr>
          <w:szCs w:val="24"/>
          <w:lang w:eastAsia="lt-LT"/>
        </w:rPr>
        <w:t xml:space="preserve"> </w:t>
      </w:r>
      <w:r w:rsidRPr="00FB6A5C">
        <w:rPr>
          <w:color w:val="000000"/>
          <w:szCs w:val="24"/>
          <w:lang w:eastAsia="lt-LT"/>
        </w:rPr>
        <w:t>redakcija)</w:t>
      </w:r>
      <w:r>
        <w:t>, 5 punkt</w:t>
      </w:r>
      <w:r w:rsidR="009E50DB">
        <w:t>e</w:t>
      </w:r>
      <w:r>
        <w:t xml:space="preserve">, </w:t>
      </w:r>
      <w:r w:rsidR="009E50DB">
        <w:t xml:space="preserve">nurodyta, kad </w:t>
      </w:r>
      <w:r w:rsidR="009E50DB">
        <w:rPr>
          <w:szCs w:val="24"/>
          <w:lang w:eastAsia="lt-LT"/>
        </w:rPr>
        <w:t>k</w:t>
      </w:r>
      <w:r w:rsidR="00FB6A5C">
        <w:rPr>
          <w:szCs w:val="24"/>
          <w:lang w:eastAsia="lt-LT"/>
        </w:rPr>
        <w:t>onkretus darbo pradžios, pabaigos ir pietų pertraukos laikas pagal Lietuvos Respublikos darbo kodekso reikalavimus nustatomas tos įmonės, įstaigos, organizacijos vadovo</w:t>
      </w:r>
      <w:r w:rsidR="00FB6A5C">
        <w:rPr>
          <w:color w:val="000000"/>
          <w:szCs w:val="24"/>
          <w:lang w:eastAsia="lt-LT"/>
        </w:rPr>
        <w:t xml:space="preserve">, kuris turi būti </w:t>
      </w:r>
      <w:r w:rsidR="00FB6A5C">
        <w:rPr>
          <w:szCs w:val="24"/>
          <w:lang w:eastAsia="lt-LT"/>
        </w:rPr>
        <w:t>suderintas su įmonės, įstaigos, organizacijos savininko teises ir pareigas įgyvendinančia institucija.</w:t>
      </w:r>
    </w:p>
    <w:p w:rsidR="00FB6A5C" w:rsidRDefault="00FB6A5C" w:rsidP="00FB6A5C">
      <w:pPr>
        <w:ind w:firstLine="682"/>
        <w:jc w:val="both"/>
        <w:rPr>
          <w:szCs w:val="24"/>
          <w:lang w:eastAsia="lt-LT"/>
        </w:rPr>
      </w:pPr>
    </w:p>
    <w:p w:rsidR="000F0EEC" w:rsidRDefault="000F0EEC" w:rsidP="00FB6A5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0F0EEC" w:rsidRDefault="000F0EEC" w:rsidP="000F0EEC">
      <w:pPr>
        <w:snapToGrid w:val="0"/>
        <w:ind w:firstLine="720"/>
        <w:jc w:val="both"/>
        <w:rPr>
          <w:szCs w:val="24"/>
        </w:rPr>
      </w:pPr>
      <w:r w:rsidRPr="008B3177">
        <w:rPr>
          <w:szCs w:val="24"/>
        </w:rPr>
        <w:t xml:space="preserve">Atsižvelgiant į aukščiau nurodytus teisinio reguliavimo pakeitimus, siūloma </w:t>
      </w:r>
      <w:r w:rsidR="0046539C">
        <w:rPr>
          <w:szCs w:val="24"/>
        </w:rPr>
        <w:t>suderinti</w:t>
      </w:r>
      <w:r>
        <w:rPr>
          <w:szCs w:val="24"/>
        </w:rPr>
        <w:t xml:space="preserve"> </w:t>
      </w:r>
      <w:r>
        <w:t xml:space="preserve">Pasvalio rajono savivaldybės administracijos </w:t>
      </w:r>
      <w:r w:rsidR="0046539C">
        <w:t>darbo laiką</w:t>
      </w:r>
      <w:r w:rsidR="00950CCD">
        <w:t>,</w:t>
      </w:r>
      <w:r>
        <w:t xml:space="preserve"> pagal </w:t>
      </w:r>
      <w:r w:rsidR="0046539C">
        <w:t>Darbo laiko režimo valstybės ir savivaldybių įmonėse, įstaigose ir organizacijose nustatymo aprašo, patvirtinto Lietuvos Respublikos Vyriausybės 2017 m. birželio 21 d. nutarimu Nr. 496 ,,Dėl Lietuvos Respublikos darbo kodekso įgyvendinimo“</w:t>
      </w:r>
      <w:r w:rsidR="0046539C" w:rsidRPr="00FB6A5C">
        <w:rPr>
          <w:szCs w:val="24"/>
          <w:lang w:eastAsia="lt-LT"/>
        </w:rPr>
        <w:t xml:space="preserve"> (</w:t>
      </w:r>
      <w:r w:rsidR="0046539C" w:rsidRPr="00FB6A5C">
        <w:rPr>
          <w:color w:val="000000"/>
          <w:szCs w:val="24"/>
          <w:lang w:eastAsia="lt-LT"/>
        </w:rPr>
        <w:t>Lietuvos Respublikos Vyriausybės</w:t>
      </w:r>
      <w:r w:rsidR="0046539C">
        <w:rPr>
          <w:szCs w:val="24"/>
          <w:lang w:eastAsia="lt-LT"/>
        </w:rPr>
        <w:t xml:space="preserve"> </w:t>
      </w:r>
      <w:r w:rsidR="0046539C" w:rsidRPr="00FB6A5C">
        <w:rPr>
          <w:color w:val="000000"/>
          <w:szCs w:val="24"/>
          <w:lang w:eastAsia="lt-LT"/>
        </w:rPr>
        <w:t>2018 m. gruodžio 27 d. nutarimo Nr. 1350</w:t>
      </w:r>
      <w:r w:rsidR="0046539C">
        <w:rPr>
          <w:szCs w:val="24"/>
          <w:lang w:eastAsia="lt-LT"/>
        </w:rPr>
        <w:t xml:space="preserve"> </w:t>
      </w:r>
      <w:r w:rsidR="0046539C" w:rsidRPr="00FB6A5C">
        <w:rPr>
          <w:color w:val="000000"/>
          <w:szCs w:val="24"/>
          <w:lang w:eastAsia="lt-LT"/>
        </w:rPr>
        <w:t>redakcija)</w:t>
      </w:r>
      <w:r>
        <w:t xml:space="preserve"> reikalavimus. </w:t>
      </w:r>
    </w:p>
    <w:p w:rsidR="00186923" w:rsidRPr="00316CB7" w:rsidRDefault="00186923" w:rsidP="00437B29">
      <w:pPr>
        <w:ind w:firstLine="709"/>
        <w:jc w:val="both"/>
        <w:rPr>
          <w:szCs w:val="24"/>
        </w:rPr>
      </w:pPr>
      <w:r w:rsidRPr="00316CB7">
        <w:rPr>
          <w:szCs w:val="24"/>
        </w:rPr>
        <w:t>Parengtas sprendimo projektas neprieštarauja galiojantiems teisės aktams.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>Priimtas sprendimo projektas įtakos kriminogeninei si</w:t>
      </w:r>
      <w:r>
        <w:rPr>
          <w:szCs w:val="24"/>
        </w:rPr>
        <w:t>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</w:t>
      </w:r>
      <w:r w:rsidR="00D93938">
        <w:rPr>
          <w:szCs w:val="24"/>
        </w:rPr>
        <w:t>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AC21CC" w:rsidRDefault="00AC21CC" w:rsidP="00C270C6">
      <w:pPr>
        <w:jc w:val="both"/>
        <w:rPr>
          <w:szCs w:val="24"/>
        </w:rPr>
      </w:pPr>
      <w:r>
        <w:rPr>
          <w:szCs w:val="24"/>
        </w:rPr>
        <w:t>Juridinio ir personalo skyriaus</w:t>
      </w:r>
    </w:p>
    <w:p w:rsidR="00422406" w:rsidRDefault="00AC21CC" w:rsidP="00C270C6">
      <w:pPr>
        <w:jc w:val="both"/>
        <w:rPr>
          <w:szCs w:val="24"/>
        </w:rPr>
      </w:pPr>
      <w:r>
        <w:rPr>
          <w:szCs w:val="24"/>
        </w:rPr>
        <w:t>vyriausioji specialistė</w:t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 w:rsidR="000D59C6" w:rsidRPr="00103000">
        <w:rPr>
          <w:szCs w:val="24"/>
        </w:rPr>
        <w:tab/>
      </w:r>
      <w:r>
        <w:rPr>
          <w:szCs w:val="24"/>
        </w:rPr>
        <w:t xml:space="preserve">Šarūnė </w:t>
      </w:r>
      <w:proofErr w:type="spellStart"/>
      <w:r>
        <w:rPr>
          <w:szCs w:val="24"/>
        </w:rPr>
        <w:t>Vyčaitė</w:t>
      </w:r>
      <w:proofErr w:type="spellEnd"/>
    </w:p>
    <w:p w:rsidR="00AC21CC" w:rsidRDefault="00AC21CC" w:rsidP="00C270C6">
      <w:pPr>
        <w:jc w:val="both"/>
        <w:rPr>
          <w:szCs w:val="24"/>
        </w:rPr>
      </w:pPr>
    </w:p>
    <w:p w:rsidR="00AC21CC" w:rsidRDefault="00AC21CC" w:rsidP="00C270C6">
      <w:pPr>
        <w:jc w:val="both"/>
        <w:rPr>
          <w:szCs w:val="24"/>
        </w:rPr>
      </w:pPr>
    </w:p>
    <w:p w:rsidR="00AC21CC" w:rsidRDefault="00AC21CC" w:rsidP="00C270C6">
      <w:pPr>
        <w:jc w:val="both"/>
        <w:rPr>
          <w:szCs w:val="24"/>
        </w:rPr>
      </w:pPr>
    </w:p>
    <w:sectPr w:rsidR="00AC21CC" w:rsidSect="006A1B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5C" w:rsidRDefault="00B35A5C">
      <w:r>
        <w:separator/>
      </w:r>
    </w:p>
  </w:endnote>
  <w:endnote w:type="continuationSeparator" w:id="0">
    <w:p w:rsidR="00B35A5C" w:rsidRDefault="00B3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5C" w:rsidRDefault="00B35A5C">
      <w:r>
        <w:separator/>
      </w:r>
    </w:p>
  </w:footnote>
  <w:footnote w:type="continuationSeparator" w:id="0">
    <w:p w:rsidR="00B35A5C" w:rsidRDefault="00B3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8C111B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DB0862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3900" cy="695325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DB0862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23900" cy="695325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C30"/>
    <w:rsid w:val="00017EAD"/>
    <w:rsid w:val="00021404"/>
    <w:rsid w:val="00043666"/>
    <w:rsid w:val="000657A3"/>
    <w:rsid w:val="00065A3B"/>
    <w:rsid w:val="0007355A"/>
    <w:rsid w:val="000B00D7"/>
    <w:rsid w:val="000C5C88"/>
    <w:rsid w:val="000D59C6"/>
    <w:rsid w:val="000E59A2"/>
    <w:rsid w:val="000F0EEC"/>
    <w:rsid w:val="00103000"/>
    <w:rsid w:val="001102C3"/>
    <w:rsid w:val="001107AE"/>
    <w:rsid w:val="001333C9"/>
    <w:rsid w:val="00136DFE"/>
    <w:rsid w:val="00184B6C"/>
    <w:rsid w:val="00186923"/>
    <w:rsid w:val="00193618"/>
    <w:rsid w:val="001A0DCB"/>
    <w:rsid w:val="001E4382"/>
    <w:rsid w:val="002040E6"/>
    <w:rsid w:val="00216777"/>
    <w:rsid w:val="00231409"/>
    <w:rsid w:val="00231BE6"/>
    <w:rsid w:val="002466D9"/>
    <w:rsid w:val="00284526"/>
    <w:rsid w:val="002A23B9"/>
    <w:rsid w:val="002B316B"/>
    <w:rsid w:val="002B5803"/>
    <w:rsid w:val="002B5B9F"/>
    <w:rsid w:val="002C6571"/>
    <w:rsid w:val="002D0602"/>
    <w:rsid w:val="002D44D3"/>
    <w:rsid w:val="002F62D8"/>
    <w:rsid w:val="00313EE5"/>
    <w:rsid w:val="003158BD"/>
    <w:rsid w:val="00325084"/>
    <w:rsid w:val="00333E18"/>
    <w:rsid w:val="00344FAE"/>
    <w:rsid w:val="00345F5D"/>
    <w:rsid w:val="0035102A"/>
    <w:rsid w:val="003730BC"/>
    <w:rsid w:val="00377F0E"/>
    <w:rsid w:val="003835A4"/>
    <w:rsid w:val="003B5018"/>
    <w:rsid w:val="003D6848"/>
    <w:rsid w:val="003D6D34"/>
    <w:rsid w:val="00422406"/>
    <w:rsid w:val="004338F9"/>
    <w:rsid w:val="00437B29"/>
    <w:rsid w:val="0046299B"/>
    <w:rsid w:val="0046539C"/>
    <w:rsid w:val="00474F10"/>
    <w:rsid w:val="004920C5"/>
    <w:rsid w:val="00494510"/>
    <w:rsid w:val="00496533"/>
    <w:rsid w:val="004E2CB3"/>
    <w:rsid w:val="00591345"/>
    <w:rsid w:val="005B3856"/>
    <w:rsid w:val="005D0397"/>
    <w:rsid w:val="005D34BF"/>
    <w:rsid w:val="005D372C"/>
    <w:rsid w:val="005F3703"/>
    <w:rsid w:val="005F5350"/>
    <w:rsid w:val="00622FCC"/>
    <w:rsid w:val="00637C95"/>
    <w:rsid w:val="00646AC5"/>
    <w:rsid w:val="00651C10"/>
    <w:rsid w:val="00674D03"/>
    <w:rsid w:val="006A1BF2"/>
    <w:rsid w:val="007009A1"/>
    <w:rsid w:val="00710FB9"/>
    <w:rsid w:val="00717F54"/>
    <w:rsid w:val="0074122A"/>
    <w:rsid w:val="0075135A"/>
    <w:rsid w:val="00760BD5"/>
    <w:rsid w:val="00761264"/>
    <w:rsid w:val="00761A17"/>
    <w:rsid w:val="0076481B"/>
    <w:rsid w:val="0077087E"/>
    <w:rsid w:val="007759D7"/>
    <w:rsid w:val="007852DD"/>
    <w:rsid w:val="007A25DA"/>
    <w:rsid w:val="007A3E97"/>
    <w:rsid w:val="007D5514"/>
    <w:rsid w:val="007F76B4"/>
    <w:rsid w:val="0081422A"/>
    <w:rsid w:val="00836AA3"/>
    <w:rsid w:val="008466C6"/>
    <w:rsid w:val="008520E7"/>
    <w:rsid w:val="00852ACA"/>
    <w:rsid w:val="00854C19"/>
    <w:rsid w:val="008925D4"/>
    <w:rsid w:val="008A6696"/>
    <w:rsid w:val="008B3177"/>
    <w:rsid w:val="008C0229"/>
    <w:rsid w:val="008C111B"/>
    <w:rsid w:val="008F5A67"/>
    <w:rsid w:val="009049B0"/>
    <w:rsid w:val="009073DA"/>
    <w:rsid w:val="009217F2"/>
    <w:rsid w:val="00925986"/>
    <w:rsid w:val="00931E2E"/>
    <w:rsid w:val="0094106B"/>
    <w:rsid w:val="009465F7"/>
    <w:rsid w:val="00947A5D"/>
    <w:rsid w:val="00950CCD"/>
    <w:rsid w:val="00964982"/>
    <w:rsid w:val="00972CE7"/>
    <w:rsid w:val="009C44F1"/>
    <w:rsid w:val="009C5D64"/>
    <w:rsid w:val="009E4719"/>
    <w:rsid w:val="009E50DB"/>
    <w:rsid w:val="009F7F38"/>
    <w:rsid w:val="00A17984"/>
    <w:rsid w:val="00A17B5F"/>
    <w:rsid w:val="00A26FAC"/>
    <w:rsid w:val="00A32312"/>
    <w:rsid w:val="00A40BF7"/>
    <w:rsid w:val="00A42A3E"/>
    <w:rsid w:val="00A55B03"/>
    <w:rsid w:val="00A61381"/>
    <w:rsid w:val="00A9430D"/>
    <w:rsid w:val="00A95BB6"/>
    <w:rsid w:val="00A97B0F"/>
    <w:rsid w:val="00AA4A4D"/>
    <w:rsid w:val="00AB5186"/>
    <w:rsid w:val="00AB5B3F"/>
    <w:rsid w:val="00AC0EDC"/>
    <w:rsid w:val="00AC21CC"/>
    <w:rsid w:val="00AD07E8"/>
    <w:rsid w:val="00AD4E31"/>
    <w:rsid w:val="00B03101"/>
    <w:rsid w:val="00B1480F"/>
    <w:rsid w:val="00B27617"/>
    <w:rsid w:val="00B34346"/>
    <w:rsid w:val="00B35A5C"/>
    <w:rsid w:val="00B502D2"/>
    <w:rsid w:val="00B62DB8"/>
    <w:rsid w:val="00B63BF8"/>
    <w:rsid w:val="00B84999"/>
    <w:rsid w:val="00BC334B"/>
    <w:rsid w:val="00BF1A3F"/>
    <w:rsid w:val="00BF3517"/>
    <w:rsid w:val="00C010E9"/>
    <w:rsid w:val="00C17768"/>
    <w:rsid w:val="00C238A9"/>
    <w:rsid w:val="00C270C6"/>
    <w:rsid w:val="00C56F65"/>
    <w:rsid w:val="00C6588F"/>
    <w:rsid w:val="00C733AE"/>
    <w:rsid w:val="00C775F7"/>
    <w:rsid w:val="00C9319D"/>
    <w:rsid w:val="00CC5535"/>
    <w:rsid w:val="00D05338"/>
    <w:rsid w:val="00D40910"/>
    <w:rsid w:val="00D52A3C"/>
    <w:rsid w:val="00D5519C"/>
    <w:rsid w:val="00D57CD8"/>
    <w:rsid w:val="00D64C37"/>
    <w:rsid w:val="00D7418F"/>
    <w:rsid w:val="00D93938"/>
    <w:rsid w:val="00DB0862"/>
    <w:rsid w:val="00DD071C"/>
    <w:rsid w:val="00DE61CA"/>
    <w:rsid w:val="00DF677E"/>
    <w:rsid w:val="00E20527"/>
    <w:rsid w:val="00E556A0"/>
    <w:rsid w:val="00E733A6"/>
    <w:rsid w:val="00EA4E46"/>
    <w:rsid w:val="00EE1AA2"/>
    <w:rsid w:val="00EE39DC"/>
    <w:rsid w:val="00F0140C"/>
    <w:rsid w:val="00F22AD9"/>
    <w:rsid w:val="00F266B9"/>
    <w:rsid w:val="00F26935"/>
    <w:rsid w:val="00F312AD"/>
    <w:rsid w:val="00F31B12"/>
    <w:rsid w:val="00F3377E"/>
    <w:rsid w:val="00F36E16"/>
    <w:rsid w:val="00F61850"/>
    <w:rsid w:val="00FB5086"/>
    <w:rsid w:val="00FB6A5C"/>
    <w:rsid w:val="00FB764F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488725"/>
  <w15:docId w15:val="{2098C8E6-FC20-43A2-8A98-54D8908F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2018-11-26T12:11:00Z</cp:lastPrinted>
  <dcterms:created xsi:type="dcterms:W3CDTF">2019-01-22T09:56:00Z</dcterms:created>
  <dcterms:modified xsi:type="dcterms:W3CDTF">2019-02-14T07:56:00Z</dcterms:modified>
</cp:coreProperties>
</file>