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FF354B">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CFE" w:rsidRDefault="00F90CFE">
                            <w:pPr>
                              <w:rPr>
                                <w:b/>
                              </w:rPr>
                            </w:pPr>
                            <w:r>
                              <w:rPr>
                                <w:b/>
                                <w:bCs/>
                              </w:rPr>
                              <w:t>projektas</w:t>
                            </w:r>
                          </w:p>
                          <w:p w:rsidR="00F90CFE" w:rsidRDefault="00F90CFE">
                            <w:pPr>
                              <w:rPr>
                                <w:b/>
                              </w:rPr>
                            </w:pPr>
                            <w:r>
                              <w:rPr>
                                <w:b/>
                                <w:bCs/>
                              </w:rPr>
                              <w:t>reg. Nr. T</w:t>
                            </w:r>
                            <w:r>
                              <w:rPr>
                                <w:b/>
                              </w:rPr>
                              <w:t>-</w:t>
                            </w:r>
                            <w:r w:rsidR="00A16A66">
                              <w:rPr>
                                <w:b/>
                              </w:rPr>
                              <w:t>228</w:t>
                            </w:r>
                          </w:p>
                          <w:p w:rsidR="00F90CFE" w:rsidRDefault="00F90CFE">
                            <w:pPr>
                              <w:rPr>
                                <w:b/>
                              </w:rPr>
                            </w:pPr>
                            <w:r>
                              <w:rPr>
                                <w:b/>
                              </w:rPr>
                              <w:t>2.</w:t>
                            </w:r>
                            <w:r w:rsidR="00FE216A">
                              <w:rPr>
                                <w:b/>
                              </w:rPr>
                              <w:t>2.</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F90CFE" w:rsidRDefault="00F90CFE">
                      <w:pPr>
                        <w:rPr>
                          <w:b/>
                        </w:rPr>
                      </w:pPr>
                      <w:r>
                        <w:rPr>
                          <w:b/>
                          <w:bCs/>
                        </w:rPr>
                        <w:t>projektas</w:t>
                      </w:r>
                    </w:p>
                    <w:p w:rsidR="00F90CFE" w:rsidRDefault="00F90CFE">
                      <w:pPr>
                        <w:rPr>
                          <w:b/>
                        </w:rPr>
                      </w:pPr>
                      <w:r>
                        <w:rPr>
                          <w:b/>
                          <w:bCs/>
                        </w:rPr>
                        <w:t>reg. Nr. T</w:t>
                      </w:r>
                      <w:r>
                        <w:rPr>
                          <w:b/>
                        </w:rPr>
                        <w:t>-</w:t>
                      </w:r>
                      <w:r w:rsidR="00A16A66">
                        <w:rPr>
                          <w:b/>
                        </w:rPr>
                        <w:t>228</w:t>
                      </w:r>
                    </w:p>
                    <w:p w:rsidR="00F90CFE" w:rsidRDefault="00F90CFE">
                      <w:pPr>
                        <w:rPr>
                          <w:b/>
                        </w:rPr>
                      </w:pPr>
                      <w:r>
                        <w:rPr>
                          <w:b/>
                        </w:rPr>
                        <w:t>2.</w:t>
                      </w:r>
                      <w:r w:rsidR="00FE216A">
                        <w:rPr>
                          <w:b/>
                        </w:rPr>
                        <w:t>2.</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Default="00220D73" w:rsidP="00836AA3">
      <w:pPr>
        <w:jc w:val="center"/>
        <w:rPr>
          <w:b/>
          <w:caps/>
        </w:rPr>
      </w:pPr>
      <w:bookmarkStart w:id="4" w:name="Pavadinimas"/>
      <w:r>
        <w:rPr>
          <w:b/>
          <w:caps/>
        </w:rPr>
        <w:t xml:space="preserve">DĖL PASVALIO RAJONO SAVIVALDYBĖS </w:t>
      </w:r>
      <w:r w:rsidR="00A179A3">
        <w:rPr>
          <w:b/>
          <w:caps/>
        </w:rPr>
        <w:t xml:space="preserve">TARYBOS 2016 M. BIRŽELIO 22 D. SPRENDIMO nR. t1 - 142 ,,DĖL PASVALIO RAJONO SAVIVALDYBĖS NEFORMALIOJO SUAUGUSIŲJŲ ŠVIETIMO FINANSAVIMO TVARKOS APRAŠO PATVIRTINIMO“ </w:t>
      </w:r>
      <w:r>
        <w:rPr>
          <w:b/>
          <w:caps/>
        </w:rPr>
        <w:t>PAKEITIMO</w:t>
      </w:r>
    </w:p>
    <w:p w:rsidR="00A92BA1" w:rsidRDefault="00A92BA1" w:rsidP="00836AA3">
      <w:pPr>
        <w:jc w:val="center"/>
      </w:pPr>
    </w:p>
    <w:p w:rsidR="00496533" w:rsidRDefault="00496533">
      <w:pPr>
        <w:jc w:val="center"/>
      </w:pPr>
      <w:bookmarkStart w:id="5" w:name="Data"/>
      <w:bookmarkEnd w:id="4"/>
      <w:r>
        <w:t>201</w:t>
      </w:r>
      <w:r w:rsidR="007C2E25">
        <w:t>9</w:t>
      </w:r>
      <w:r w:rsidR="00220D73">
        <w:t xml:space="preserve"> m. </w:t>
      </w:r>
      <w:r w:rsidR="007339A1">
        <w:t>lapkričio</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C56F65" w:rsidRDefault="005D372C" w:rsidP="00C56F65">
      <w:pPr>
        <w:pStyle w:val="Antrats"/>
        <w:tabs>
          <w:tab w:val="clear" w:pos="4153"/>
          <w:tab w:val="clear" w:pos="8306"/>
        </w:tabs>
        <w:ind w:firstLine="720"/>
        <w:jc w:val="both"/>
      </w:pPr>
      <w:r>
        <w:t>Vadovaudamasi</w:t>
      </w:r>
      <w:r w:rsidR="00220D73">
        <w:t xml:space="preserve"> Lietuvos Respublikos vietos savivaldos įs</w:t>
      </w:r>
      <w:r w:rsidR="00A179A3">
        <w:t>tatymo 6 straipsnio 8 punktu, 18</w:t>
      </w:r>
      <w:r w:rsidR="00220D73">
        <w:t xml:space="preserve"> straipsnio 1 dalimi, atsižvelgdama į Pasvalio rajono savivaldybės Švietimo pagalbos tarnybos 201</w:t>
      </w:r>
      <w:r w:rsidR="007339A1">
        <w:t>9</w:t>
      </w:r>
      <w:r w:rsidR="00220D73">
        <w:t xml:space="preserve"> m. </w:t>
      </w:r>
      <w:r w:rsidR="007339A1">
        <w:t>spalio 29</w:t>
      </w:r>
      <w:r w:rsidR="00220D73">
        <w:t xml:space="preserve"> d. </w:t>
      </w:r>
      <w:r w:rsidR="00942953">
        <w:t>raštą Nr.</w:t>
      </w:r>
      <w:r w:rsidR="00337EE5">
        <w:t xml:space="preserve"> </w:t>
      </w:r>
      <w:r w:rsidR="00942953">
        <w:t>SD-</w:t>
      </w:r>
      <w:r w:rsidR="007339A1">
        <w:t>89</w:t>
      </w:r>
      <w:r w:rsidR="00942953">
        <w:t xml:space="preserve"> ,,Dėl tvarkos aprašo keitimo“</w:t>
      </w:r>
      <w:r w:rsidR="00076DAE">
        <w:t>,</w:t>
      </w:r>
      <w:r w:rsidR="00337EE5">
        <w:t xml:space="preserve"> Pasvalio rajono savivaldybės taryba nusprendžia:</w:t>
      </w:r>
    </w:p>
    <w:p w:rsidR="00BB250F" w:rsidRDefault="001F47C6" w:rsidP="0009190C">
      <w:pPr>
        <w:pStyle w:val="Antrats"/>
        <w:numPr>
          <w:ilvl w:val="0"/>
          <w:numId w:val="9"/>
        </w:numPr>
        <w:tabs>
          <w:tab w:val="clear" w:pos="4153"/>
          <w:tab w:val="clear" w:pos="8306"/>
          <w:tab w:val="left" w:pos="1276"/>
          <w:tab w:val="left" w:pos="1843"/>
        </w:tabs>
        <w:ind w:left="0" w:firstLine="709"/>
        <w:jc w:val="both"/>
      </w:pPr>
      <w:r>
        <w:t xml:space="preserve">Pakeisti Pasvalio rajono savivaldybės Neformaliojo suaugusiųjų švietimo finansavimo tvarkos aprašą, patvirtintą Pasvalio rajono savivaldybės tarybos 2016 m. birželio 22 d. sprendimu Nr. T1-142 ,,Dėl Pasvalio rajono savivaldybės neformaliojo suaugusiųjų švietimo  finansavimo tvarkos aprašo </w:t>
      </w:r>
      <w:r w:rsidR="00A179A3">
        <w:t>patvirtinimo“</w:t>
      </w:r>
      <w:r w:rsidR="007339A1">
        <w:t xml:space="preserve"> (Savivaldybės tarybos 2018 m. kovo 21 d. sprendimo Nr. T1-42 redakcija)</w:t>
      </w:r>
      <w:r w:rsidR="00083A78">
        <w:t>,</w:t>
      </w:r>
      <w:r w:rsidR="00A179A3">
        <w:t xml:space="preserve"> (</w:t>
      </w:r>
      <w:r w:rsidR="00BB250F">
        <w:t>toliau – Aprašas):</w:t>
      </w:r>
    </w:p>
    <w:p w:rsidR="00BB250F" w:rsidRDefault="00943A96" w:rsidP="0009190C">
      <w:pPr>
        <w:pStyle w:val="Antrats"/>
        <w:tabs>
          <w:tab w:val="clear" w:pos="4153"/>
          <w:tab w:val="clear" w:pos="8306"/>
          <w:tab w:val="left" w:pos="709"/>
          <w:tab w:val="left" w:pos="1843"/>
        </w:tabs>
        <w:jc w:val="both"/>
      </w:pPr>
      <w:r>
        <w:tab/>
      </w:r>
      <w:r w:rsidR="00BB250F">
        <w:t>1.1. pakeisti Aprašo 3 punktą ir jį išdėstyti taip:</w:t>
      </w:r>
    </w:p>
    <w:p w:rsidR="00BB250F" w:rsidRDefault="00BB250F" w:rsidP="0009190C">
      <w:pPr>
        <w:pStyle w:val="Antrats"/>
        <w:tabs>
          <w:tab w:val="clear" w:pos="4153"/>
          <w:tab w:val="clear" w:pos="8306"/>
          <w:tab w:val="left" w:pos="709"/>
        </w:tabs>
        <w:jc w:val="both"/>
      </w:pPr>
      <w:r>
        <w:t>„</w:t>
      </w:r>
      <w:r w:rsidRPr="0049790D">
        <w:t>3. Lėšos kiekvienais metais Programoms finansuoti skiriamos iš Savivaldybės biudžeto pagal remiamą priemonę 04.02.01.01.16 „Neformaliojo švietimo priemonės įgyvendinimas ir infrastrukt</w:t>
      </w:r>
      <w:r>
        <w:t>ūros tobulinimas“;</w:t>
      </w:r>
    </w:p>
    <w:p w:rsidR="00BB250F" w:rsidRDefault="00943A96" w:rsidP="0009190C">
      <w:pPr>
        <w:pStyle w:val="Antrats"/>
        <w:tabs>
          <w:tab w:val="clear" w:pos="4153"/>
          <w:tab w:val="clear" w:pos="8306"/>
          <w:tab w:val="left" w:pos="709"/>
        </w:tabs>
        <w:jc w:val="both"/>
      </w:pPr>
      <w:r>
        <w:tab/>
      </w:r>
      <w:r w:rsidR="00BB250F">
        <w:t>1.2. pakeisti Aprašo 9 punktą ir jį išdėstyti taip:</w:t>
      </w:r>
    </w:p>
    <w:p w:rsidR="00BB250F" w:rsidRDefault="00BB250F" w:rsidP="0009190C">
      <w:pPr>
        <w:pStyle w:val="Antrats"/>
        <w:tabs>
          <w:tab w:val="clear" w:pos="4153"/>
          <w:tab w:val="clear" w:pos="8306"/>
          <w:tab w:val="left" w:pos="709"/>
        </w:tabs>
        <w:jc w:val="both"/>
      </w:pPr>
      <w:r>
        <w:t xml:space="preserve">„9. </w:t>
      </w:r>
      <w:r w:rsidRPr="00AC1145">
        <w:t xml:space="preserve">Konkursą skelbia </w:t>
      </w:r>
      <w:r w:rsidRPr="0009190C">
        <w:t>Savivaldybės administracijos Švietimo ir sporto skyrius</w:t>
      </w:r>
      <w:r>
        <w:t xml:space="preserve"> </w:t>
      </w:r>
      <w:r w:rsidRPr="00AC1145">
        <w:t xml:space="preserve">Savivaldybės interneto puslapyje </w:t>
      </w:r>
      <w:hyperlink r:id="rId8" w:history="1">
        <w:r w:rsidRPr="00AC1145">
          <w:rPr>
            <w:rStyle w:val="Hipersaitas"/>
          </w:rPr>
          <w:t>www.pasvalys.lt</w:t>
        </w:r>
      </w:hyperlink>
      <w:r w:rsidRPr="00C11785">
        <w:t xml:space="preserve"> kiekvienais metais, </w:t>
      </w:r>
      <w:r w:rsidRPr="00AC1145">
        <w:t>kai tik Savivaldybės taryba patvirtina biudžeto lėšas. Skelbime nurodoma:</w:t>
      </w:r>
      <w:r>
        <w:t>“;</w:t>
      </w:r>
    </w:p>
    <w:p w:rsidR="00BB250F" w:rsidRDefault="00943A96" w:rsidP="0009190C">
      <w:pPr>
        <w:pStyle w:val="Antrats"/>
        <w:tabs>
          <w:tab w:val="clear" w:pos="4153"/>
          <w:tab w:val="clear" w:pos="8306"/>
          <w:tab w:val="left" w:pos="709"/>
        </w:tabs>
        <w:jc w:val="both"/>
      </w:pPr>
      <w:r>
        <w:tab/>
      </w:r>
      <w:r w:rsidR="00BB250F">
        <w:t>1.3. pakeisti Aprašo 13 punktą ir jį išdėstyti taip:</w:t>
      </w:r>
    </w:p>
    <w:p w:rsidR="00BB250F" w:rsidRPr="0009190C" w:rsidRDefault="00BB250F" w:rsidP="0009190C">
      <w:pPr>
        <w:pStyle w:val="Antrats"/>
        <w:tabs>
          <w:tab w:val="clear" w:pos="4153"/>
          <w:tab w:val="clear" w:pos="8306"/>
          <w:tab w:val="left" w:pos="709"/>
        </w:tabs>
        <w:jc w:val="both"/>
      </w:pPr>
      <w:r>
        <w:t>„13. Pareiškėjas</w:t>
      </w:r>
      <w:r w:rsidRPr="00017E76">
        <w:t xml:space="preserve"> pateikia paraišką 1 egzemplioriumi, taip pat privalo pateikti teisės aktų nustatyta tvarka patvirtintas juridinio asmens registravimo pažymėjimo ir įstatų/nuostatų kopijas ir skenuotą paraišką atsiunčia el. paštu </w:t>
      </w:r>
      <w:hyperlink r:id="rId9" w:history="1">
        <w:r w:rsidRPr="0009190C">
          <w:rPr>
            <w:rStyle w:val="Hipersaitas"/>
          </w:rPr>
          <w:t>rastine@pasvalys.lt</w:t>
        </w:r>
      </w:hyperlink>
      <w:r w:rsidRPr="0009190C">
        <w:t>.“;</w:t>
      </w:r>
    </w:p>
    <w:p w:rsidR="00BB250F" w:rsidRDefault="00943A96" w:rsidP="0009190C">
      <w:pPr>
        <w:pStyle w:val="Antrats"/>
        <w:tabs>
          <w:tab w:val="clear" w:pos="4153"/>
          <w:tab w:val="clear" w:pos="8306"/>
          <w:tab w:val="left" w:pos="709"/>
        </w:tabs>
        <w:jc w:val="both"/>
      </w:pPr>
      <w:r>
        <w:tab/>
      </w:r>
      <w:r w:rsidR="00BB250F">
        <w:t>1.4. pakeisti Aprašo 19 punktą ir jį išdėstyti taip:</w:t>
      </w:r>
    </w:p>
    <w:p w:rsidR="00BB250F" w:rsidRDefault="00BB250F" w:rsidP="0009190C">
      <w:pPr>
        <w:pStyle w:val="Antrats"/>
        <w:tabs>
          <w:tab w:val="clear" w:pos="4153"/>
          <w:tab w:val="clear" w:pos="8306"/>
          <w:tab w:val="left" w:pos="709"/>
        </w:tabs>
        <w:jc w:val="both"/>
      </w:pPr>
      <w:r>
        <w:t xml:space="preserve">„19. </w:t>
      </w:r>
      <w:r w:rsidRPr="00017E76">
        <w:t>Paraiškų teikimo, vertinimo ir atrankos procesą organizuoja</w:t>
      </w:r>
      <w:r w:rsidR="0009190C">
        <w:t xml:space="preserve"> </w:t>
      </w:r>
      <w:r w:rsidR="00DB70D8" w:rsidRPr="00017E76">
        <w:t xml:space="preserve"> </w:t>
      </w:r>
      <w:r w:rsidR="00DB70D8" w:rsidRPr="00DB70D8">
        <w:t>neformaliojo suaugusiųjų švietimo programų koordinatorius</w:t>
      </w:r>
      <w:r w:rsidR="0009190C" w:rsidRPr="00DB70D8">
        <w:t xml:space="preserve"> </w:t>
      </w:r>
      <w:r w:rsidR="00DB70D8">
        <w:t xml:space="preserve"> - </w:t>
      </w:r>
      <w:r w:rsidRPr="00DB70D8">
        <w:t>Savivaldybės administracijos Švietimo ir sporto skyrius.“;</w:t>
      </w:r>
    </w:p>
    <w:p w:rsidR="00BB250F" w:rsidRDefault="00943A96" w:rsidP="0009190C">
      <w:pPr>
        <w:pStyle w:val="Antrats"/>
        <w:tabs>
          <w:tab w:val="clear" w:pos="4153"/>
          <w:tab w:val="clear" w:pos="8306"/>
          <w:tab w:val="left" w:pos="709"/>
        </w:tabs>
        <w:jc w:val="both"/>
      </w:pPr>
      <w:r>
        <w:tab/>
      </w:r>
      <w:r w:rsidR="00BB250F">
        <w:t>1.5. pakeisti Aprašo 20 punktą ir jį išdėstyti taip:</w:t>
      </w:r>
    </w:p>
    <w:p w:rsidR="00BB250F" w:rsidRDefault="00BB250F" w:rsidP="0009190C">
      <w:pPr>
        <w:pStyle w:val="Antrats"/>
        <w:tabs>
          <w:tab w:val="clear" w:pos="4153"/>
          <w:tab w:val="clear" w:pos="8306"/>
          <w:tab w:val="left" w:pos="709"/>
        </w:tabs>
        <w:jc w:val="both"/>
      </w:pPr>
      <w:r>
        <w:t xml:space="preserve">„20. </w:t>
      </w:r>
      <w:r w:rsidRPr="00017E76">
        <w:t xml:space="preserve">Paraiškų vertinimą vykdo </w:t>
      </w:r>
      <w:r>
        <w:t>S</w:t>
      </w:r>
      <w:r w:rsidRPr="00CF001B">
        <w:t>avivaldybės administracijos direktoriaus</w:t>
      </w:r>
      <w:r w:rsidRPr="00CF001B">
        <w:rPr>
          <w:color w:val="000000"/>
        </w:rPr>
        <w:t xml:space="preserve"> </w:t>
      </w:r>
      <w:r w:rsidRPr="00CF001B">
        <w:t>sudaryta komisija (toliau – Komisija).</w:t>
      </w:r>
      <w:r w:rsidRPr="00CF001B">
        <w:rPr>
          <w:color w:val="000000"/>
        </w:rPr>
        <w:t xml:space="preserve"> Pa</w:t>
      </w:r>
      <w:r w:rsidRPr="00017E76">
        <w:rPr>
          <w:color w:val="000000"/>
        </w:rPr>
        <w:t>teiktos neformaliojo suaugusiųjų švietimo projektų paraiškos turi būti išnagrinėtos Komisijos posėdžiuose per 30 darbo dienų pasibaigus paraiškų teikimo terminui.</w:t>
      </w:r>
      <w:r>
        <w:rPr>
          <w:color w:val="000000"/>
        </w:rPr>
        <w:t>“;</w:t>
      </w:r>
    </w:p>
    <w:p w:rsidR="00BB250F" w:rsidRDefault="00943A96" w:rsidP="0009190C">
      <w:pPr>
        <w:pStyle w:val="Antrats"/>
        <w:tabs>
          <w:tab w:val="clear" w:pos="4153"/>
          <w:tab w:val="clear" w:pos="8306"/>
          <w:tab w:val="left" w:pos="709"/>
        </w:tabs>
        <w:jc w:val="both"/>
      </w:pPr>
      <w:r>
        <w:tab/>
      </w:r>
      <w:r w:rsidR="00BB250F">
        <w:t>1.6. pakeisti Aprašo 24 punktą ir jį išdėstyti taip:</w:t>
      </w:r>
    </w:p>
    <w:p w:rsidR="00BB250F" w:rsidRDefault="00BB250F" w:rsidP="0009190C">
      <w:pPr>
        <w:pStyle w:val="Antrats"/>
        <w:tabs>
          <w:tab w:val="clear" w:pos="4153"/>
          <w:tab w:val="clear" w:pos="8306"/>
          <w:tab w:val="left" w:pos="709"/>
        </w:tabs>
        <w:jc w:val="both"/>
      </w:pPr>
      <w:r>
        <w:t xml:space="preserve">„24. </w:t>
      </w:r>
      <w:r w:rsidRPr="00017E76">
        <w:rPr>
          <w:color w:val="000000"/>
        </w:rPr>
        <w:t>Komisija sudaroma iš Savivaldybės administracijos, institucijų, darbdavių ir darbuotojų, nevyriausybinių organizacijų bei politikų atstovų. Komisija sudaroma iš 5 narių</w:t>
      </w:r>
      <w:r>
        <w:rPr>
          <w:color w:val="000000"/>
        </w:rPr>
        <w:t>.“;</w:t>
      </w:r>
    </w:p>
    <w:p w:rsidR="00BB250F" w:rsidRDefault="00943A96" w:rsidP="0009190C">
      <w:pPr>
        <w:pStyle w:val="Antrats"/>
        <w:tabs>
          <w:tab w:val="clear" w:pos="4153"/>
          <w:tab w:val="clear" w:pos="8306"/>
          <w:tab w:val="left" w:pos="709"/>
        </w:tabs>
        <w:jc w:val="both"/>
      </w:pPr>
      <w:r>
        <w:tab/>
      </w:r>
      <w:r w:rsidR="00BB250F">
        <w:t>1.7. pakeisti Aprašo 25 punktą ir jį išdėstyti taip</w:t>
      </w:r>
      <w:r w:rsidR="00DB0DC2">
        <w:t>:</w:t>
      </w:r>
    </w:p>
    <w:p w:rsidR="00BB250F" w:rsidRDefault="00DB0DC2" w:rsidP="0009190C">
      <w:pPr>
        <w:pStyle w:val="Antrats"/>
        <w:tabs>
          <w:tab w:val="clear" w:pos="4153"/>
          <w:tab w:val="clear" w:pos="8306"/>
          <w:tab w:val="left" w:pos="709"/>
        </w:tabs>
        <w:jc w:val="both"/>
        <w:rPr>
          <w:color w:val="000000"/>
        </w:rPr>
      </w:pPr>
      <w:r>
        <w:rPr>
          <w:color w:val="000000"/>
        </w:rPr>
        <w:t>„</w:t>
      </w:r>
      <w:r w:rsidRPr="00017E76">
        <w:rPr>
          <w:color w:val="000000"/>
        </w:rPr>
        <w:t xml:space="preserve">25. Komisijos darbo reglamentą tvirtina </w:t>
      </w:r>
      <w:r w:rsidRPr="0009190C">
        <w:rPr>
          <w:color w:val="000000"/>
        </w:rPr>
        <w:t>Savivaldybės administracijos</w:t>
      </w:r>
      <w:r w:rsidRPr="00DB0DC2">
        <w:rPr>
          <w:i/>
          <w:color w:val="000000"/>
        </w:rPr>
        <w:t xml:space="preserve"> </w:t>
      </w:r>
      <w:r w:rsidRPr="00DB0DC2">
        <w:rPr>
          <w:color w:val="000000"/>
        </w:rPr>
        <w:t>d</w:t>
      </w:r>
      <w:r w:rsidRPr="00017E76">
        <w:rPr>
          <w:color w:val="000000"/>
        </w:rPr>
        <w:t>irektorius.</w:t>
      </w:r>
      <w:r>
        <w:rPr>
          <w:color w:val="000000"/>
        </w:rPr>
        <w:t>“;</w:t>
      </w:r>
    </w:p>
    <w:p w:rsidR="00DB0DC2" w:rsidRDefault="00943A96" w:rsidP="0009190C">
      <w:pPr>
        <w:pStyle w:val="Antrats"/>
        <w:tabs>
          <w:tab w:val="clear" w:pos="4153"/>
          <w:tab w:val="clear" w:pos="8306"/>
          <w:tab w:val="left" w:pos="709"/>
        </w:tabs>
        <w:jc w:val="both"/>
      </w:pPr>
      <w:r>
        <w:tab/>
      </w:r>
      <w:r w:rsidR="00DB0DC2">
        <w:t>1.8. pakeisti Aprašo 27 punktą ir jį išdėstyti taip:</w:t>
      </w:r>
    </w:p>
    <w:p w:rsidR="00DB0DC2" w:rsidRPr="00DB0DC2" w:rsidRDefault="00DB0DC2" w:rsidP="0009190C">
      <w:pPr>
        <w:pStyle w:val="Antrats"/>
        <w:tabs>
          <w:tab w:val="clear" w:pos="4153"/>
          <w:tab w:val="clear" w:pos="8306"/>
          <w:tab w:val="left" w:pos="709"/>
        </w:tabs>
        <w:jc w:val="both"/>
      </w:pPr>
      <w:r>
        <w:t>„</w:t>
      </w:r>
      <w:r w:rsidRPr="00017E76">
        <w:rPr>
          <w:color w:val="000000"/>
        </w:rPr>
        <w:t xml:space="preserve">27. Apie rengiamą Komisijos posėdį ir numatomą posėdžio darbotvarkę visi komisijos nariai informuojami elektroniniu paštu ar telefonu ne vėliau kaip likus iki jo penkioms darbo dienoms (esant reikalui posėdžio darbotvarkę galima patikslinti ir apie tai pranešti iki posėdžio pradžios). Su posėdyje numatomų svarstyti klausimų dokumentais komisijos narys gali susipažinti </w:t>
      </w:r>
      <w:r w:rsidRPr="0009190C">
        <w:rPr>
          <w:color w:val="000000"/>
        </w:rPr>
        <w:t>Savivaldybės  administracijos Švietimo ir sporto skyriuje“;</w:t>
      </w:r>
    </w:p>
    <w:p w:rsidR="00DB0DC2" w:rsidRDefault="00943A96" w:rsidP="0009190C">
      <w:pPr>
        <w:pStyle w:val="Antrats"/>
        <w:tabs>
          <w:tab w:val="clear" w:pos="4153"/>
          <w:tab w:val="clear" w:pos="8306"/>
          <w:tab w:val="left" w:pos="709"/>
        </w:tabs>
        <w:jc w:val="both"/>
      </w:pPr>
      <w:r>
        <w:lastRenderedPageBreak/>
        <w:tab/>
      </w:r>
      <w:r w:rsidR="00DB0DC2">
        <w:t>1.9. pakeisti Aprašo 32 punktą ir jį išdėstyti taip:</w:t>
      </w:r>
    </w:p>
    <w:p w:rsidR="00DB0DC2" w:rsidRDefault="00DB0DC2" w:rsidP="0009190C">
      <w:pPr>
        <w:pStyle w:val="Antrats"/>
        <w:tabs>
          <w:tab w:val="clear" w:pos="4153"/>
          <w:tab w:val="clear" w:pos="8306"/>
          <w:tab w:val="left" w:pos="709"/>
        </w:tabs>
        <w:jc w:val="both"/>
      </w:pPr>
      <w:r>
        <w:t xml:space="preserve">„32. </w:t>
      </w:r>
      <w:r w:rsidRPr="00017E76">
        <w:t xml:space="preserve">Savivaldybės tarybai skyrus savivaldybės biudžeto lėšų Neformaliojo suaugusiųjų švietimo ir tęstinio mokymo programoms, sudaroma neformaliojo suaugusiųjų švietimo ir tęstinio mokymo lėšų skyrimo ir naudojimo sutartis tarp </w:t>
      </w:r>
      <w:r w:rsidRPr="0009190C">
        <w:t>Savivaldybės  administracijos</w:t>
      </w:r>
      <w:r>
        <w:t xml:space="preserve"> </w:t>
      </w:r>
      <w:r w:rsidRPr="00017E76">
        <w:t>ir pareiškėjo.</w:t>
      </w:r>
      <w:r>
        <w:t>“;</w:t>
      </w:r>
    </w:p>
    <w:p w:rsidR="00DB0DC2" w:rsidRDefault="00943A96" w:rsidP="0009190C">
      <w:pPr>
        <w:pStyle w:val="Antrats"/>
        <w:tabs>
          <w:tab w:val="clear" w:pos="4153"/>
          <w:tab w:val="clear" w:pos="8306"/>
          <w:tab w:val="left" w:pos="709"/>
        </w:tabs>
        <w:jc w:val="both"/>
      </w:pPr>
      <w:r>
        <w:tab/>
      </w:r>
      <w:r w:rsidR="00DB0DC2">
        <w:t>1.10. pakeisti Aprašo 35 punktą ir jį išdėstyti taip:</w:t>
      </w:r>
    </w:p>
    <w:p w:rsidR="00DB0DC2" w:rsidRDefault="00DB0DC2" w:rsidP="0009190C">
      <w:pPr>
        <w:pStyle w:val="Antrats"/>
        <w:tabs>
          <w:tab w:val="clear" w:pos="4153"/>
          <w:tab w:val="clear" w:pos="8306"/>
          <w:tab w:val="left" w:pos="709"/>
        </w:tabs>
        <w:jc w:val="both"/>
      </w:pPr>
      <w:r>
        <w:t>„35.</w:t>
      </w:r>
      <w:r w:rsidRPr="00DB0DC2">
        <w:t xml:space="preserve"> </w:t>
      </w:r>
      <w:r w:rsidRPr="00017E76">
        <w:t>Finansavimui gauti ir išlaidoms finansuoti neformaliojo suaugusiųjų švietimo teikėjas turi</w:t>
      </w:r>
      <w:r>
        <w:t xml:space="preserve"> teikti laisvos formos prašymus </w:t>
      </w:r>
      <w:r w:rsidRPr="0009190C">
        <w:t>Savivaldybės administracijos direktoriui</w:t>
      </w:r>
      <w:r w:rsidR="0095719E">
        <w:t>.</w:t>
      </w:r>
      <w:r>
        <w:t>“;</w:t>
      </w:r>
    </w:p>
    <w:p w:rsidR="00DB0DC2" w:rsidRDefault="00943A96" w:rsidP="0009190C">
      <w:pPr>
        <w:pStyle w:val="Antrats"/>
        <w:tabs>
          <w:tab w:val="clear" w:pos="4153"/>
          <w:tab w:val="clear" w:pos="8306"/>
          <w:tab w:val="left" w:pos="709"/>
        </w:tabs>
        <w:jc w:val="both"/>
      </w:pPr>
      <w:r>
        <w:tab/>
      </w:r>
      <w:r w:rsidR="00DB0DC2">
        <w:t>1.11. pakeisti Aprašo 41 punktą ir jį išdėstyti taip:</w:t>
      </w:r>
    </w:p>
    <w:p w:rsidR="00DB0DC2" w:rsidRPr="00DB0DC2" w:rsidRDefault="00DB0DC2" w:rsidP="0009190C">
      <w:pPr>
        <w:pStyle w:val="Antrats"/>
        <w:tabs>
          <w:tab w:val="clear" w:pos="4153"/>
          <w:tab w:val="clear" w:pos="8306"/>
          <w:tab w:val="left" w:pos="709"/>
        </w:tabs>
        <w:jc w:val="both"/>
      </w:pPr>
      <w:r>
        <w:t>„41.</w:t>
      </w:r>
      <w:r w:rsidRPr="00DB0DC2">
        <w:rPr>
          <w:color w:val="000000"/>
        </w:rPr>
        <w:t xml:space="preserve"> </w:t>
      </w:r>
      <w:r w:rsidRPr="0030708B">
        <w:rPr>
          <w:color w:val="000000"/>
        </w:rPr>
        <w:t xml:space="preserve">Programos teikėjas pasibaigus programai, bet ne vėliau kaip iki einamųjų metų gruodžio 20 d., skirtas ir nepanaudotas arba netinkamai panaudotas lėšas  turi grąžinti į sutartyje </w:t>
      </w:r>
      <w:r w:rsidRPr="00DB0DC2">
        <w:rPr>
          <w:color w:val="000000"/>
        </w:rPr>
        <w:t xml:space="preserve">nurodytą </w:t>
      </w:r>
      <w:r w:rsidRPr="0009190C">
        <w:rPr>
          <w:color w:val="000000"/>
        </w:rPr>
        <w:t>Savivaldybės administracijos</w:t>
      </w:r>
      <w:r w:rsidRPr="00DB0DC2">
        <w:rPr>
          <w:color w:val="000000"/>
        </w:rPr>
        <w:t xml:space="preserve"> sąskaitą.“;</w:t>
      </w:r>
    </w:p>
    <w:p w:rsidR="00DB0DC2" w:rsidRDefault="00943A96" w:rsidP="0009190C">
      <w:pPr>
        <w:pStyle w:val="Antrats"/>
        <w:tabs>
          <w:tab w:val="clear" w:pos="4153"/>
          <w:tab w:val="clear" w:pos="8306"/>
          <w:tab w:val="left" w:pos="709"/>
        </w:tabs>
        <w:jc w:val="both"/>
      </w:pPr>
      <w:r>
        <w:tab/>
      </w:r>
      <w:r w:rsidR="00DB0DC2">
        <w:t>1.12. pakeisti Aprašo 42 punktą ir jį išdėstyti taip:</w:t>
      </w:r>
    </w:p>
    <w:p w:rsidR="00DB0DC2" w:rsidRDefault="00DB0DC2" w:rsidP="0009190C">
      <w:pPr>
        <w:pStyle w:val="Antrats"/>
        <w:tabs>
          <w:tab w:val="clear" w:pos="4153"/>
          <w:tab w:val="clear" w:pos="8306"/>
          <w:tab w:val="left" w:pos="709"/>
        </w:tabs>
        <w:jc w:val="both"/>
      </w:pPr>
      <w:r>
        <w:t>„42.</w:t>
      </w:r>
      <w:r w:rsidRPr="0030708B">
        <w:rPr>
          <w:color w:val="000000"/>
        </w:rPr>
        <w:t xml:space="preserve"> Jeigu atsirado aplinkybių, dėl kurių negalima įvykdyti numatytos programos, neformaliojo suaugusiųjų švietimo teikėjas privalo grąžinti gautas lėšas (jų likutį) į</w:t>
      </w:r>
      <w:r>
        <w:rPr>
          <w:color w:val="000000"/>
        </w:rPr>
        <w:t xml:space="preserve"> </w:t>
      </w:r>
      <w:r w:rsidRPr="0009190C">
        <w:rPr>
          <w:color w:val="000000"/>
        </w:rPr>
        <w:t>Savivaldybės administracijos</w:t>
      </w:r>
      <w:r>
        <w:rPr>
          <w:color w:val="000000"/>
        </w:rPr>
        <w:t xml:space="preserve"> </w:t>
      </w:r>
      <w:r w:rsidRPr="003A1C5E">
        <w:rPr>
          <w:color w:val="000000"/>
        </w:rPr>
        <w:t>sąskaitą</w:t>
      </w:r>
      <w:r w:rsidRPr="0030708B">
        <w:rPr>
          <w:color w:val="000000"/>
        </w:rPr>
        <w:t xml:space="preserve"> ir kreiptis dėl veiklos pakeitimo. Lėšos, panaudotos ne pagal paskirtį, sutartyje nenurodytai veiklai teisės aktų nustatyta tvarka turi būti grąžinamos į</w:t>
      </w:r>
      <w:r>
        <w:rPr>
          <w:color w:val="000000"/>
        </w:rPr>
        <w:t xml:space="preserve"> </w:t>
      </w:r>
      <w:r w:rsidRPr="0009190C">
        <w:rPr>
          <w:color w:val="000000"/>
        </w:rPr>
        <w:t>Savivaldybės administracijos</w:t>
      </w:r>
      <w:r>
        <w:rPr>
          <w:color w:val="000000"/>
        </w:rPr>
        <w:t xml:space="preserve"> </w:t>
      </w:r>
      <w:r w:rsidRPr="0030708B">
        <w:rPr>
          <w:color w:val="000000"/>
        </w:rPr>
        <w:t>sąskaitą.</w:t>
      </w:r>
      <w:r>
        <w:rPr>
          <w:color w:val="000000"/>
        </w:rPr>
        <w:t>“;</w:t>
      </w:r>
    </w:p>
    <w:p w:rsidR="00DB0DC2" w:rsidRDefault="00943A96" w:rsidP="0009190C">
      <w:pPr>
        <w:pStyle w:val="Antrats"/>
        <w:tabs>
          <w:tab w:val="clear" w:pos="4153"/>
          <w:tab w:val="clear" w:pos="8306"/>
          <w:tab w:val="left" w:pos="709"/>
        </w:tabs>
        <w:jc w:val="both"/>
      </w:pPr>
      <w:r>
        <w:tab/>
      </w:r>
      <w:r w:rsidR="00DB0DC2">
        <w:t xml:space="preserve">1.13. </w:t>
      </w:r>
      <w:r w:rsidR="0095719E">
        <w:t xml:space="preserve">pripažinti netekusiu galios </w:t>
      </w:r>
      <w:r w:rsidR="00DB0DC2">
        <w:t>Aprašo 43 punktą</w:t>
      </w:r>
      <w:r w:rsidR="0095719E">
        <w:t>;</w:t>
      </w:r>
    </w:p>
    <w:p w:rsidR="00DB0DC2" w:rsidRDefault="00943A96" w:rsidP="0009190C">
      <w:pPr>
        <w:pStyle w:val="Antrats"/>
        <w:tabs>
          <w:tab w:val="clear" w:pos="4153"/>
          <w:tab w:val="clear" w:pos="8306"/>
          <w:tab w:val="left" w:pos="709"/>
        </w:tabs>
        <w:jc w:val="both"/>
      </w:pPr>
      <w:r>
        <w:tab/>
      </w:r>
      <w:r w:rsidR="00DB0DC2">
        <w:t>1.14. pakeisti Aprašo 44 punktą ir jį išdėstyti taip:</w:t>
      </w:r>
    </w:p>
    <w:p w:rsidR="00DB0DC2" w:rsidRDefault="00DB0DC2" w:rsidP="0009190C">
      <w:pPr>
        <w:pStyle w:val="Antrats"/>
        <w:tabs>
          <w:tab w:val="clear" w:pos="4153"/>
          <w:tab w:val="clear" w:pos="8306"/>
          <w:tab w:val="left" w:pos="709"/>
        </w:tabs>
        <w:jc w:val="both"/>
      </w:pPr>
      <w:r>
        <w:t>„44.</w:t>
      </w:r>
      <w:r w:rsidRPr="00DB0DC2">
        <w:rPr>
          <w:color w:val="000000"/>
        </w:rPr>
        <w:t xml:space="preserve"> </w:t>
      </w:r>
      <w:r w:rsidRPr="0030708B">
        <w:rPr>
          <w:color w:val="000000"/>
        </w:rPr>
        <w:t>Neformaliojo suaugusiųjų švietimo teikėjai pateikia veiklos ataskaitas</w:t>
      </w:r>
      <w:r>
        <w:rPr>
          <w:color w:val="000000"/>
        </w:rPr>
        <w:t xml:space="preserve"> </w:t>
      </w:r>
      <w:r w:rsidRPr="00DB0DC2">
        <w:rPr>
          <w:color w:val="000000"/>
        </w:rPr>
        <w:t>S</w:t>
      </w:r>
      <w:r w:rsidRPr="0009190C">
        <w:rPr>
          <w:color w:val="000000"/>
        </w:rPr>
        <w:t>avivaldybės administracijos Švietimo ir sporto skyriui</w:t>
      </w:r>
      <w:r w:rsidRPr="003A1C5E">
        <w:rPr>
          <w:i/>
          <w:color w:val="000000"/>
        </w:rPr>
        <w:t xml:space="preserve"> </w:t>
      </w:r>
      <w:r w:rsidRPr="0030708B">
        <w:rPr>
          <w:color w:val="000000"/>
        </w:rPr>
        <w:t>kasmet iki gruodžio 31 d. kartu su statistinėmis ataskaitomis</w:t>
      </w:r>
      <w:r>
        <w:rPr>
          <w:color w:val="000000"/>
        </w:rPr>
        <w:t>.“</w:t>
      </w:r>
    </w:p>
    <w:p w:rsidR="00964982" w:rsidRDefault="001346A7" w:rsidP="0009190C">
      <w:pPr>
        <w:pStyle w:val="Pagrindinistekstas"/>
        <w:spacing w:after="0"/>
        <w:ind w:firstLine="709"/>
        <w:jc w:val="both"/>
      </w:pPr>
      <w:r>
        <w:t xml:space="preserve">2. Skelbti šį sprendimą Savivaldybės interneto svetainėje </w:t>
      </w:r>
      <w:hyperlink r:id="rId10" w:history="1">
        <w:r w:rsidRPr="006F4084">
          <w:rPr>
            <w:rStyle w:val="Hipersaitas"/>
          </w:rPr>
          <w:t>www.pasvalys.lt</w:t>
        </w:r>
      </w:hyperlink>
      <w:r>
        <w:t xml:space="preserve"> ir Teisės aktų registre.</w:t>
      </w:r>
    </w:p>
    <w:p w:rsidR="005836B6" w:rsidRPr="00897B55" w:rsidRDefault="005836B6" w:rsidP="0009190C">
      <w:pPr>
        <w:pStyle w:val="Antrats"/>
        <w:tabs>
          <w:tab w:val="clear" w:pos="4153"/>
          <w:tab w:val="clear" w:pos="8306"/>
          <w:tab w:val="left" w:pos="851"/>
        </w:tabs>
        <w:ind w:firstLine="709"/>
        <w:jc w:val="both"/>
        <w:rPr>
          <w:szCs w:val="24"/>
        </w:rPr>
      </w:pPr>
      <w:r w:rsidRPr="00897B55">
        <w:rPr>
          <w:rStyle w:val="Grietas"/>
          <w:b w:val="0"/>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DB0DC2" w:rsidRPr="0030708B" w:rsidRDefault="00DB0DC2" w:rsidP="00DB0DC2">
      <w:pPr>
        <w:pStyle w:val="Standard"/>
        <w:tabs>
          <w:tab w:val="left" w:pos="916"/>
          <w:tab w:val="left" w:pos="1134"/>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t-LT"/>
        </w:rPr>
      </w:pPr>
    </w:p>
    <w:p w:rsidR="00DB0DC2" w:rsidRPr="00743D10" w:rsidRDefault="00DB0DC2" w:rsidP="00DB0DC2">
      <w:pPr>
        <w:pStyle w:val="Standard"/>
        <w:tabs>
          <w:tab w:val="left" w:pos="916"/>
          <w:tab w:val="left" w:pos="1134"/>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00000"/>
          <w:lang w:val="lt-LT"/>
        </w:rPr>
      </w:pPr>
      <w:r w:rsidRPr="0030708B">
        <w:rPr>
          <w:color w:val="000000"/>
          <w:lang w:val="lt-LT"/>
        </w:rPr>
        <w:tab/>
        <w:t xml:space="preserve">       </w:t>
      </w: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964982" w:rsidRDefault="00964982" w:rsidP="00C56F65">
      <w:pPr>
        <w:pStyle w:val="Antrats"/>
        <w:tabs>
          <w:tab w:val="clear" w:pos="4153"/>
          <w:tab w:val="clear" w:pos="8306"/>
        </w:tabs>
        <w:rPr>
          <w:szCs w:val="24"/>
        </w:rPr>
      </w:pPr>
    </w:p>
    <w:p w:rsidR="00C56F65" w:rsidRPr="001D7628" w:rsidRDefault="00964982" w:rsidP="00C56F65">
      <w:pPr>
        <w:pStyle w:val="Antrats"/>
        <w:tabs>
          <w:tab w:val="clear" w:pos="4153"/>
          <w:tab w:val="clear" w:pos="8306"/>
        </w:tabs>
        <w:rPr>
          <w:szCs w:val="24"/>
        </w:rPr>
      </w:pPr>
      <w:r w:rsidRPr="001D7628">
        <w:rPr>
          <w:szCs w:val="24"/>
        </w:rPr>
        <w:t>P</w:t>
      </w:r>
      <w:r w:rsidR="00C56F65" w:rsidRPr="001D7628">
        <w:rPr>
          <w:szCs w:val="24"/>
        </w:rPr>
        <w:t>arengė</w:t>
      </w:r>
      <w:r w:rsidR="00C56F65" w:rsidRPr="001D7628">
        <w:rPr>
          <w:szCs w:val="24"/>
        </w:rPr>
        <w:tab/>
      </w:r>
      <w:r w:rsidR="00C56F65" w:rsidRPr="001D7628">
        <w:rPr>
          <w:szCs w:val="24"/>
        </w:rPr>
        <w:tab/>
      </w:r>
      <w:r w:rsidR="00C56F65" w:rsidRPr="001D7628">
        <w:rPr>
          <w:szCs w:val="24"/>
        </w:rPr>
        <w:tab/>
      </w:r>
      <w:r w:rsidR="00C56F65" w:rsidRPr="001D7628">
        <w:rPr>
          <w:szCs w:val="24"/>
        </w:rPr>
        <w:tab/>
      </w:r>
      <w:r w:rsidR="00C56F65" w:rsidRPr="001D7628">
        <w:rPr>
          <w:szCs w:val="24"/>
        </w:rPr>
        <w:tab/>
      </w:r>
      <w:r w:rsidR="00C56F65" w:rsidRPr="001D7628">
        <w:rPr>
          <w:szCs w:val="24"/>
        </w:rPr>
        <w:tab/>
      </w:r>
      <w:r w:rsidR="00C56F65" w:rsidRPr="001D7628">
        <w:rPr>
          <w:szCs w:val="24"/>
        </w:rPr>
        <w:tab/>
      </w:r>
    </w:p>
    <w:p w:rsidR="00C56F65" w:rsidRPr="001D7628" w:rsidRDefault="00337EE5" w:rsidP="00C56F65">
      <w:pPr>
        <w:pStyle w:val="Antrats"/>
        <w:tabs>
          <w:tab w:val="clear" w:pos="4153"/>
          <w:tab w:val="clear" w:pos="8306"/>
        </w:tabs>
        <w:rPr>
          <w:szCs w:val="24"/>
        </w:rPr>
      </w:pPr>
      <w:r w:rsidRPr="001D7628">
        <w:rPr>
          <w:szCs w:val="24"/>
        </w:rPr>
        <w:t>Švietimo ir sporto skyriaus vyriausioji specialistė</w:t>
      </w:r>
    </w:p>
    <w:p w:rsidR="00C56F65" w:rsidRDefault="00337EE5" w:rsidP="00C56F65">
      <w:pPr>
        <w:pStyle w:val="Antrats"/>
        <w:tabs>
          <w:tab w:val="clear" w:pos="4153"/>
          <w:tab w:val="clear" w:pos="8306"/>
        </w:tabs>
      </w:pPr>
      <w:r w:rsidRPr="001D7628">
        <w:t>V. Stokienė</w:t>
      </w:r>
    </w:p>
    <w:p w:rsidR="0005049F" w:rsidRPr="001D7628" w:rsidRDefault="0005049F" w:rsidP="00C56F65">
      <w:pPr>
        <w:pStyle w:val="Antrats"/>
        <w:tabs>
          <w:tab w:val="clear" w:pos="4153"/>
          <w:tab w:val="clear" w:pos="8306"/>
        </w:tabs>
      </w:pPr>
      <w:r>
        <w:t>Suderinta DVS Nr. RTS-240</w:t>
      </w:r>
    </w:p>
    <w:p w:rsidR="00C56F65" w:rsidRPr="001D7628" w:rsidRDefault="00337EE5" w:rsidP="00C56F65">
      <w:pPr>
        <w:pStyle w:val="Antrats"/>
        <w:tabs>
          <w:tab w:val="clear" w:pos="4153"/>
          <w:tab w:val="clear" w:pos="8306"/>
        </w:tabs>
      </w:pPr>
      <w:r w:rsidRPr="001D7628">
        <w:t>201</w:t>
      </w:r>
      <w:r w:rsidR="007339A1">
        <w:t>9</w:t>
      </w:r>
      <w:r w:rsidRPr="001D7628">
        <w:t>-</w:t>
      </w:r>
      <w:r w:rsidR="007339A1">
        <w:t>11-04</w:t>
      </w:r>
    </w:p>
    <w:p w:rsidR="005B3856" w:rsidRPr="001D7628" w:rsidRDefault="005B3856" w:rsidP="005F5350">
      <w:pPr>
        <w:pStyle w:val="Antrats"/>
        <w:ind w:firstLine="426"/>
        <w:jc w:val="both"/>
        <w:rPr>
          <w:b/>
          <w:szCs w:val="24"/>
        </w:rPr>
      </w:pPr>
    </w:p>
    <w:p w:rsidR="00931E2E" w:rsidRPr="00931E2E" w:rsidRDefault="008520E7" w:rsidP="00931E2E">
      <w:r w:rsidRPr="001D7628">
        <w:rPr>
          <w:szCs w:val="24"/>
        </w:rPr>
        <w:br w:type="page"/>
      </w:r>
      <w:r w:rsidR="00931E2E"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2B403B" w:rsidRDefault="002B403B" w:rsidP="002B403B">
      <w:pPr>
        <w:jc w:val="center"/>
      </w:pPr>
      <w:r>
        <w:rPr>
          <w:b/>
          <w:caps/>
        </w:rPr>
        <w:t>DĖL PASVALIO RAJONO SAVIVALDYBĖS TARYBOS 2016 M. BIRŽELIO 22 D. SPRENDIMO nR. t 1 - 142 ,,DĖL PASVALIO RAJONO SAVIVALDYBĖS NEFORMALIOJO SUAUGUSIŲJŲ ŠVIETIMO FINANSAVIMO TVARKOS APRAŠO PATVIRTINIMO“ PAKEITIMO</w:t>
      </w:r>
    </w:p>
    <w:p w:rsidR="00931E2E" w:rsidRPr="00931E2E" w:rsidRDefault="00931E2E" w:rsidP="00931E2E">
      <w:pPr>
        <w:jc w:val="center"/>
        <w:rPr>
          <w:b/>
        </w:rPr>
      </w:pPr>
    </w:p>
    <w:p w:rsidR="00931E2E" w:rsidRPr="00931E2E" w:rsidRDefault="00942953" w:rsidP="00931E2E">
      <w:pPr>
        <w:jc w:val="center"/>
        <w:rPr>
          <w:b/>
        </w:rPr>
      </w:pPr>
      <w:r>
        <w:rPr>
          <w:b/>
        </w:rPr>
        <w:t>201</w:t>
      </w:r>
      <w:r w:rsidR="007339A1">
        <w:rPr>
          <w:b/>
        </w:rPr>
        <w:t>9-11-04</w:t>
      </w:r>
    </w:p>
    <w:p w:rsidR="00931E2E" w:rsidRPr="00931E2E" w:rsidRDefault="00931E2E" w:rsidP="00931E2E">
      <w:pPr>
        <w:jc w:val="center"/>
      </w:pPr>
      <w:r w:rsidRPr="00931E2E">
        <w:t>Pasvalys</w:t>
      </w:r>
    </w:p>
    <w:p w:rsidR="00931E2E" w:rsidRDefault="00931E2E" w:rsidP="00942953">
      <w:pPr>
        <w:numPr>
          <w:ilvl w:val="0"/>
          <w:numId w:val="8"/>
        </w:numPr>
        <w:jc w:val="both"/>
        <w:rPr>
          <w:szCs w:val="24"/>
        </w:rPr>
      </w:pPr>
      <w:r w:rsidRPr="00931E2E">
        <w:rPr>
          <w:b/>
          <w:szCs w:val="24"/>
        </w:rPr>
        <w:t>Problemos esmė</w:t>
      </w:r>
      <w:r w:rsidRPr="00931E2E">
        <w:rPr>
          <w:szCs w:val="24"/>
        </w:rPr>
        <w:t xml:space="preserve"> </w:t>
      </w:r>
    </w:p>
    <w:p w:rsidR="00CD6789" w:rsidRPr="00CD6789" w:rsidRDefault="00943A96" w:rsidP="0009190C">
      <w:pPr>
        <w:pStyle w:val="Antrats"/>
        <w:tabs>
          <w:tab w:val="clear" w:pos="4153"/>
          <w:tab w:val="clear" w:pos="8306"/>
          <w:tab w:val="left" w:pos="709"/>
        </w:tabs>
        <w:jc w:val="both"/>
      </w:pPr>
      <w:r>
        <w:rPr>
          <w:szCs w:val="24"/>
        </w:rPr>
        <w:tab/>
      </w:r>
      <w:r w:rsidR="00CD6789">
        <w:rPr>
          <w:szCs w:val="24"/>
        </w:rPr>
        <w:t>Pasvalio</w:t>
      </w:r>
      <w:r w:rsidR="00CD6789">
        <w:t xml:space="preserve"> rajono savivaldybės Neformaliojo suaugusiųjų švietimo finansavimo tvarkos apraše, patvirtintame Pasvalio rajono savivaldybės tarybos 2016 m. birželio 22 d. sprendimu Nr. T1-142 ,,Dėl Pasvalio rajono savivaldybės neformaliojo suaugusiųjų švietimo  finansavimo tvarkos aprašo patvirtinimo“</w:t>
      </w:r>
      <w:r w:rsidR="007339A1">
        <w:t xml:space="preserve"> (Savivaldybės tarybos 2018 m. kovo 21 d. sprendimo Nr. T1-42 redakcija</w:t>
      </w:r>
      <w:r w:rsidR="007339A1">
        <w:rPr>
          <w:szCs w:val="24"/>
        </w:rPr>
        <w:t xml:space="preserve">) Neformaliojo suaugusių švietimo programų koordinatoriumi paskirta Pasvalio rajono savivaldybės Švietimo pagalbos tarnyba. Būdama paraiškų vertintoja Švietimo pagalbos tarnyba negali teikti paraiškų veiklos vykdyti. </w:t>
      </w:r>
      <w:r w:rsidR="00B03F06" w:rsidRPr="00CD6789">
        <w:rPr>
          <w:szCs w:val="24"/>
        </w:rPr>
        <w:t xml:space="preserve">Todėl </w:t>
      </w:r>
      <w:r w:rsidR="00CD6789">
        <w:rPr>
          <w:szCs w:val="24"/>
        </w:rPr>
        <w:t>būtina patikslinti  tvarkos aprašą ir pateikti jį nauja redakcija</w:t>
      </w:r>
      <w:r w:rsidR="00B03F06" w:rsidRPr="00CD6789">
        <w:rPr>
          <w:szCs w:val="24"/>
        </w:rPr>
        <w:t>.</w:t>
      </w:r>
    </w:p>
    <w:p w:rsidR="00931E2E" w:rsidRPr="00931E2E" w:rsidRDefault="00931E2E" w:rsidP="00931E2E">
      <w:pPr>
        <w:ind w:left="720"/>
        <w:jc w:val="both"/>
        <w:rPr>
          <w:bCs/>
          <w:i/>
          <w:color w:val="FF0000"/>
          <w:szCs w:val="24"/>
        </w:rPr>
      </w:pPr>
      <w:r w:rsidRPr="00931E2E">
        <w:rPr>
          <w:b/>
          <w:bCs/>
          <w:szCs w:val="24"/>
        </w:rPr>
        <w:t xml:space="preserve">2. Kokios siūlomos naujos teisinio reguliavimo nuostatos ir kokių rezultatų laukiama </w:t>
      </w:r>
    </w:p>
    <w:p w:rsidR="00931E2E" w:rsidRPr="00931E2E" w:rsidRDefault="00931E2E" w:rsidP="00B91BC1">
      <w:pPr>
        <w:ind w:firstLine="720"/>
        <w:jc w:val="both"/>
        <w:rPr>
          <w:i/>
          <w:szCs w:val="24"/>
        </w:rPr>
      </w:pPr>
      <w:r w:rsidRPr="00B91BC1">
        <w:rPr>
          <w:szCs w:val="24"/>
        </w:rPr>
        <w:t>Priimtas sprendimo projektas įtakos kriminogeninei situacijai ir korupcijai neturės</w:t>
      </w:r>
      <w:r w:rsidRPr="00931E2E">
        <w:rPr>
          <w:i/>
          <w:szCs w:val="24"/>
        </w:rPr>
        <w:t>. </w:t>
      </w:r>
    </w:p>
    <w:p w:rsidR="00931E2E" w:rsidRDefault="00931E2E" w:rsidP="00931E2E">
      <w:pPr>
        <w:snapToGrid w:val="0"/>
        <w:ind w:firstLine="720"/>
        <w:jc w:val="both"/>
        <w:rPr>
          <w:szCs w:val="24"/>
        </w:rPr>
      </w:pPr>
      <w:r w:rsidRPr="00931E2E">
        <w:rPr>
          <w:b/>
          <w:szCs w:val="24"/>
        </w:rPr>
        <w:t>3. Skaičiavimai, išlaidų sąmatos, finansavimo šaltiniai</w:t>
      </w:r>
      <w:r w:rsidRPr="00931E2E">
        <w:rPr>
          <w:szCs w:val="24"/>
        </w:rPr>
        <w:t xml:space="preserve"> </w:t>
      </w:r>
    </w:p>
    <w:p w:rsidR="00931E2E" w:rsidRPr="004C520F" w:rsidRDefault="00931E2E" w:rsidP="00931E2E">
      <w:pPr>
        <w:ind w:firstLine="720"/>
        <w:jc w:val="both"/>
        <w:rPr>
          <w:szCs w:val="24"/>
          <w:lang w:eastAsia="lt-LT"/>
        </w:rPr>
      </w:pPr>
      <w:r w:rsidRPr="004C520F">
        <w:rPr>
          <w:color w:val="000000"/>
          <w:szCs w:val="24"/>
          <w:lang w:eastAsia="lt-LT"/>
        </w:rPr>
        <w:t>Sprendimo projekto įgyvendinimui lėšų nereikia.</w:t>
      </w:r>
    </w:p>
    <w:p w:rsidR="00931E2E" w:rsidRPr="00931E2E" w:rsidRDefault="00931E2E" w:rsidP="00931E2E">
      <w:pPr>
        <w:ind w:firstLine="731"/>
        <w:jc w:val="both"/>
        <w:rPr>
          <w:szCs w:val="24"/>
        </w:rPr>
      </w:pPr>
      <w:r w:rsidRPr="004C520F">
        <w:rPr>
          <w:b/>
          <w:bCs/>
          <w:szCs w:val="24"/>
        </w:rPr>
        <w:t>4. Numatomo teisinio reguliavimo poveikio</w:t>
      </w:r>
      <w:r w:rsidRPr="00931E2E">
        <w:rPr>
          <w:b/>
          <w:bCs/>
          <w:szCs w:val="24"/>
        </w:rPr>
        <w:t xml:space="preserve"> vertinimo rezultatai</w:t>
      </w:r>
      <w:r w:rsidR="004C520F">
        <w:rPr>
          <w:b/>
          <w:bCs/>
          <w:szCs w:val="24"/>
        </w:rPr>
        <w:t>,</w:t>
      </w:r>
      <w:r w:rsidRPr="00931E2E">
        <w:rPr>
          <w:b/>
          <w:bCs/>
          <w:szCs w:val="24"/>
        </w:rPr>
        <w:t xml:space="preserve"> galimos neigiamos priimto sprendimo pasekmės ir kokių priemonių reikėtų imtis, kad tokių pasekmių būtų išvengta</w:t>
      </w:r>
    </w:p>
    <w:p w:rsidR="00931E2E" w:rsidRPr="00504B93" w:rsidRDefault="00931E2E" w:rsidP="00931E2E">
      <w:pPr>
        <w:ind w:firstLine="731"/>
        <w:jc w:val="both"/>
        <w:rPr>
          <w:szCs w:val="24"/>
        </w:rPr>
      </w:pPr>
      <w:r w:rsidRPr="00504B93">
        <w:rPr>
          <w:szCs w:val="24"/>
        </w:rPr>
        <w:t>Priėmus sprendimo projektą, neigiamų pasekmių nenumatoma.</w:t>
      </w:r>
    </w:p>
    <w:p w:rsidR="00931E2E" w:rsidRP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rsidR="00931E2E" w:rsidRDefault="00931E2E" w:rsidP="00931E2E">
      <w:pPr>
        <w:ind w:firstLine="720"/>
        <w:jc w:val="both"/>
        <w:rPr>
          <w:b/>
          <w:szCs w:val="24"/>
        </w:rPr>
      </w:pPr>
      <w:r w:rsidRPr="00931E2E">
        <w:rPr>
          <w:b/>
          <w:szCs w:val="24"/>
        </w:rPr>
        <w:t xml:space="preserve">6. Sprendimo projekto iniciatoriai </w:t>
      </w:r>
    </w:p>
    <w:p w:rsidR="004C520F" w:rsidRPr="00931E2E" w:rsidRDefault="004C520F" w:rsidP="00931E2E">
      <w:pPr>
        <w:ind w:firstLine="720"/>
        <w:jc w:val="both"/>
        <w:rPr>
          <w:b/>
          <w:szCs w:val="24"/>
        </w:rPr>
      </w:pPr>
      <w:r>
        <w:t>Pasvalio rajono savivaldybės Švietimo pagalbos tarnyba</w:t>
      </w:r>
    </w:p>
    <w:p w:rsidR="007339A1" w:rsidRDefault="00931E2E" w:rsidP="00931E2E">
      <w:pPr>
        <w:ind w:firstLine="731"/>
        <w:jc w:val="both"/>
        <w:rPr>
          <w:b/>
          <w:bCs/>
          <w:szCs w:val="24"/>
        </w:rPr>
      </w:pPr>
      <w:r w:rsidRPr="00931E2E">
        <w:rPr>
          <w:b/>
          <w:szCs w:val="24"/>
        </w:rPr>
        <w:t>7</w:t>
      </w:r>
      <w:r w:rsidRPr="00931E2E">
        <w:rPr>
          <w:b/>
          <w:bCs/>
          <w:szCs w:val="24"/>
        </w:rPr>
        <w:t>. Sprendimo projekto rengimo metu gauti specialistų vertinimai ir išvados</w:t>
      </w:r>
      <w:r w:rsidR="007339A1">
        <w:rPr>
          <w:b/>
          <w:bCs/>
          <w:szCs w:val="24"/>
        </w:rPr>
        <w:t>.</w:t>
      </w:r>
    </w:p>
    <w:p w:rsidR="00931E2E" w:rsidRPr="00931E2E" w:rsidRDefault="007339A1" w:rsidP="00931E2E">
      <w:pPr>
        <w:ind w:firstLine="731"/>
        <w:jc w:val="both"/>
        <w:rPr>
          <w:b/>
          <w:szCs w:val="24"/>
        </w:rPr>
      </w:pPr>
      <w:r>
        <w:rPr>
          <w:b/>
          <w:bCs/>
          <w:szCs w:val="24"/>
        </w:rPr>
        <w:t>-</w:t>
      </w:r>
      <w:r w:rsidR="00931E2E" w:rsidRPr="00931E2E">
        <w:rPr>
          <w:b/>
          <w:bCs/>
          <w:szCs w:val="24"/>
        </w:rPr>
        <w:t xml:space="preserve"> </w:t>
      </w:r>
    </w:p>
    <w:p w:rsidR="005F5350" w:rsidRPr="00504B93" w:rsidRDefault="005F5350" w:rsidP="00CD6789">
      <w:pPr>
        <w:jc w:val="both"/>
        <w:rPr>
          <w:szCs w:val="24"/>
          <w:lang w:eastAsia="lt-LT"/>
        </w:rPr>
      </w:pPr>
    </w:p>
    <w:p w:rsidR="00931E2E" w:rsidRPr="00931E2E" w:rsidRDefault="00931E2E" w:rsidP="00931E2E">
      <w:pPr>
        <w:ind w:firstLine="720"/>
        <w:jc w:val="both"/>
        <w:rPr>
          <w:szCs w:val="24"/>
        </w:rPr>
      </w:pPr>
    </w:p>
    <w:p w:rsidR="00931E2E" w:rsidRPr="00931E2E" w:rsidRDefault="00931E2E" w:rsidP="00931E2E">
      <w:pPr>
        <w:jc w:val="both"/>
        <w:rPr>
          <w:szCs w:val="24"/>
        </w:rPr>
      </w:pPr>
    </w:p>
    <w:p w:rsidR="00931E2E" w:rsidRPr="00931E2E" w:rsidRDefault="004C520F" w:rsidP="00931E2E">
      <w:pPr>
        <w:jc w:val="both"/>
        <w:rPr>
          <w:szCs w:val="24"/>
        </w:rPr>
      </w:pPr>
      <w:r>
        <w:rPr>
          <w:szCs w:val="24"/>
        </w:rPr>
        <w:t>Švietimo ir sporto skyriaus vyriausioji specialistė                                                          Vida Stokienė</w:t>
      </w:r>
    </w:p>
    <w:p w:rsidR="00931E2E" w:rsidRPr="00931E2E" w:rsidRDefault="00931E2E" w:rsidP="00931E2E">
      <w:pPr>
        <w:jc w:val="both"/>
        <w:rPr>
          <w:szCs w:val="24"/>
        </w:rPr>
      </w:pPr>
    </w:p>
    <w:p w:rsidR="00931E2E" w:rsidRDefault="00931E2E"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E00549" w:rsidRDefault="00E00549" w:rsidP="00931E2E">
      <w:pPr>
        <w:ind w:firstLine="720"/>
        <w:jc w:val="both"/>
        <w:rPr>
          <w:b/>
          <w:color w:val="FF0000"/>
          <w:szCs w:val="24"/>
        </w:rPr>
      </w:pPr>
    </w:p>
    <w:p w:rsidR="00AB70CF" w:rsidRDefault="00AB70CF" w:rsidP="001F29D8">
      <w:pPr>
        <w:tabs>
          <w:tab w:val="left" w:pos="5529"/>
          <w:tab w:val="left" w:pos="6096"/>
        </w:tabs>
        <w:ind w:right="-240"/>
        <w:jc w:val="both"/>
      </w:pPr>
      <w:r>
        <w:t xml:space="preserve">    </w:t>
      </w:r>
    </w:p>
    <w:p w:rsidR="003A1C5E" w:rsidRPr="003A1C5E" w:rsidRDefault="003A1C5E" w:rsidP="003A1C5E">
      <w:pPr>
        <w:jc w:val="center"/>
        <w:rPr>
          <w:b/>
        </w:rPr>
      </w:pPr>
      <w:bookmarkStart w:id="7" w:name="part_a5af5e8a6dd4422b9c728de18650a688"/>
      <w:bookmarkStart w:id="8" w:name="part_25839efbb36d47238e175242c18f9028"/>
      <w:bookmarkStart w:id="9" w:name="part_11d15e429ad44c93ad3c4df9b4829aa2"/>
      <w:bookmarkEnd w:id="7"/>
      <w:bookmarkEnd w:id="8"/>
      <w:bookmarkEnd w:id="9"/>
      <w:r>
        <w:rPr>
          <w:b/>
        </w:rPr>
        <w:lastRenderedPageBreak/>
        <w:t xml:space="preserve">                                                                                                                 </w:t>
      </w:r>
      <w:r w:rsidRPr="003A1C5E">
        <w:rPr>
          <w:b/>
        </w:rPr>
        <w:t>Lyginamasis variantas</w:t>
      </w:r>
    </w:p>
    <w:p w:rsidR="003A1C5E" w:rsidRPr="0009190C" w:rsidRDefault="003A1C5E" w:rsidP="00BB250F">
      <w:pPr>
        <w:jc w:val="center"/>
        <w:rPr>
          <w:b/>
          <w:bCs/>
          <w:caps/>
        </w:rPr>
      </w:pPr>
      <w:r w:rsidRPr="0009190C">
        <w:rPr>
          <w:b/>
        </w:rPr>
        <w:t>PASVALIO RAJONO SAVIVALDYBĖS NEFORMALIOJO SUAUGUSIŲJŲ ŠVIETIMO IR</w:t>
      </w:r>
      <w:r w:rsidRPr="00AC1145">
        <w:t xml:space="preserve"> </w:t>
      </w:r>
      <w:r w:rsidRPr="0009190C">
        <w:rPr>
          <w:b/>
        </w:rPr>
        <w:t>TĘSTINIO MOKYMOSI FINANSAVIMO TVARKOS APRAŠAS</w:t>
      </w:r>
    </w:p>
    <w:p w:rsidR="003A1C5E" w:rsidRPr="0009190C" w:rsidRDefault="003A1C5E" w:rsidP="00BB250F">
      <w:pPr>
        <w:rPr>
          <w:b/>
        </w:rPr>
      </w:pPr>
    </w:p>
    <w:p w:rsidR="00BB250F" w:rsidRPr="0009190C" w:rsidRDefault="003A1C5E">
      <w:pPr>
        <w:jc w:val="center"/>
        <w:rPr>
          <w:b/>
          <w:bCs/>
          <w:caps/>
        </w:rPr>
      </w:pPr>
      <w:r w:rsidRPr="0009190C">
        <w:rPr>
          <w:b/>
          <w:bCs/>
          <w:caps/>
        </w:rPr>
        <w:t>I</w:t>
      </w:r>
      <w:r w:rsidR="00BB250F" w:rsidRPr="0009190C">
        <w:rPr>
          <w:b/>
          <w:bCs/>
          <w:caps/>
        </w:rPr>
        <w:t xml:space="preserve"> SKYRIUS</w:t>
      </w:r>
    </w:p>
    <w:p w:rsidR="003A1C5E" w:rsidRPr="0009190C" w:rsidRDefault="003A1C5E">
      <w:pPr>
        <w:jc w:val="center"/>
        <w:rPr>
          <w:b/>
        </w:rPr>
      </w:pPr>
      <w:r w:rsidRPr="0009190C">
        <w:rPr>
          <w:b/>
          <w:bCs/>
          <w:caps/>
        </w:rPr>
        <w:t xml:space="preserve">BENDROSIOS NUOSTATOS </w:t>
      </w:r>
    </w:p>
    <w:p w:rsidR="003A1C5E" w:rsidRPr="0049790D" w:rsidRDefault="003A1C5E">
      <w:pPr>
        <w:ind w:firstLine="567"/>
        <w:jc w:val="both"/>
      </w:pPr>
      <w:r w:rsidRPr="0049790D">
        <w:t> </w:t>
      </w:r>
    </w:p>
    <w:p w:rsidR="003A1C5E" w:rsidRPr="0049790D" w:rsidRDefault="003A1C5E">
      <w:pPr>
        <w:ind w:firstLine="1260"/>
        <w:jc w:val="both"/>
      </w:pPr>
      <w:r w:rsidRPr="0049790D">
        <w:t>1. Pasvalio rajono savivaldybės neformaliojo suaugusiųjų švietimo finansavimo ir tęstinio mokymosi tvarkos aprašas (toliau – Aprašas) parengtas vadovaujantis Lietuvos Respublikos Neformaliojo suaugusiųjų švietimo ir tęstinio mokymosi įstatymu, Mokymosi pagal n</w:t>
      </w:r>
      <w:r w:rsidRPr="0049790D">
        <w:rPr>
          <w:bCs/>
        </w:rPr>
        <w:t>eformaliojo suaugusiųjų švietimo ir tęstinio mokymosi programas finansavimo metodika</w:t>
      </w:r>
      <w:r w:rsidRPr="0049790D">
        <w:t>, Pasvalio rajono plėtros iki 202</w:t>
      </w:r>
      <w:r w:rsidR="00BB250F">
        <w:t>0</w:t>
      </w:r>
      <w:r w:rsidRPr="0049790D">
        <w:t xml:space="preserve"> m. strateginiu planu.</w:t>
      </w:r>
    </w:p>
    <w:p w:rsidR="003A1C5E" w:rsidRPr="0049790D" w:rsidRDefault="003A1C5E">
      <w:pPr>
        <w:ind w:firstLine="1260"/>
        <w:jc w:val="both"/>
      </w:pPr>
      <w:r w:rsidRPr="0049790D">
        <w:t>2. Aprašas nustato neformaliojo suaugusiųjų švietimo ir tęstinio mokymo plėtros Pasvalio rajono savivaldybėje (toliau – Savivaldybė) prioritetus ir tikslus, programų rengimo ir biudžeto lėšoms gauti pateikimo tvarką, vertinimo kriterijus, lėšų skyrimo, naudojimo ir atsiskaitymo už panaudotas lėšas tvarką.</w:t>
      </w:r>
    </w:p>
    <w:p w:rsidR="003A1C5E" w:rsidRPr="0049790D" w:rsidRDefault="003A1C5E">
      <w:pPr>
        <w:ind w:firstLine="1260"/>
        <w:jc w:val="both"/>
      </w:pPr>
      <w:r w:rsidRPr="0049790D">
        <w:t xml:space="preserve">3. Lėšos kiekvienais metais Programoms finansuoti skiriamos iš Savivaldybės biudžeto pagal remiamą priemonę 04.02.01.01.16 „Neformaliojo švietimo priemonės įgyvendinimas ir infrastruktūros tobulinimas“ </w:t>
      </w:r>
      <w:r w:rsidRPr="00CF7E9C">
        <w:rPr>
          <w:strike/>
        </w:rPr>
        <w:t>per Savivaldybės švietimo pagalbos tarnybą</w:t>
      </w:r>
      <w:r w:rsidRPr="0049790D">
        <w:t xml:space="preserve">. </w:t>
      </w:r>
    </w:p>
    <w:p w:rsidR="003A1C5E" w:rsidRPr="0049790D" w:rsidRDefault="003A1C5E">
      <w:pPr>
        <w:ind w:firstLine="709"/>
        <w:jc w:val="both"/>
        <w:rPr>
          <w:rStyle w:val="Grietas"/>
          <w:b w:val="0"/>
          <w:bCs/>
        </w:rPr>
      </w:pPr>
    </w:p>
    <w:p w:rsidR="00BB250F" w:rsidRPr="00BB250F" w:rsidRDefault="003A1C5E">
      <w:pPr>
        <w:ind w:firstLine="567"/>
        <w:jc w:val="center"/>
        <w:rPr>
          <w:rStyle w:val="Grietas"/>
          <w:bCs/>
        </w:rPr>
      </w:pPr>
      <w:r w:rsidRPr="00BB250F">
        <w:rPr>
          <w:rStyle w:val="Grietas"/>
          <w:bCs/>
        </w:rPr>
        <w:t>II</w:t>
      </w:r>
      <w:r w:rsidR="00BB250F" w:rsidRPr="00BB250F">
        <w:rPr>
          <w:rStyle w:val="Grietas"/>
          <w:bCs/>
        </w:rPr>
        <w:t xml:space="preserve"> SKYRIUS</w:t>
      </w:r>
    </w:p>
    <w:p w:rsidR="003A1C5E" w:rsidRPr="0009190C" w:rsidRDefault="003A1C5E">
      <w:pPr>
        <w:ind w:firstLine="567"/>
        <w:jc w:val="center"/>
        <w:rPr>
          <w:rStyle w:val="Grietas"/>
          <w:bCs/>
        </w:rPr>
      </w:pPr>
      <w:r w:rsidRPr="0009190C">
        <w:rPr>
          <w:rStyle w:val="Grietas"/>
          <w:bCs/>
        </w:rPr>
        <w:t>NEFORMALIOJO SUAUGUSIŲJŲ ŠVIETIMO IR TĘSTINIO MOKYMO SAVIVALDYBĖJE TIKSLAS IR PRIORITETAI</w:t>
      </w:r>
    </w:p>
    <w:p w:rsidR="003A1C5E" w:rsidRPr="002F696B" w:rsidRDefault="003A1C5E">
      <w:pPr>
        <w:ind w:firstLine="567"/>
        <w:jc w:val="center"/>
        <w:rPr>
          <w:rStyle w:val="Grietas"/>
          <w:b w:val="0"/>
          <w:bCs/>
        </w:rPr>
      </w:pPr>
    </w:p>
    <w:p w:rsidR="003A1C5E" w:rsidRPr="002F696B" w:rsidRDefault="003A1C5E">
      <w:pPr>
        <w:ind w:firstLine="1276"/>
        <w:jc w:val="both"/>
        <w:rPr>
          <w:color w:val="000000"/>
        </w:rPr>
      </w:pPr>
      <w:r w:rsidRPr="002F696B">
        <w:rPr>
          <w:color w:val="000000"/>
        </w:rPr>
        <w:t>4. Savivaldybės neformaliojo suaugusiųjų švietimo ir tęstinio mokymo tikslas – plėtoti neformaliojo suaugusiųjų švietimo ir tęstinio mokymo paslaugas, užtikrinti Savivaldybės gyventojų savišvietos, žinių, kompetencijų įgijimo/tobulinimo ir kultūrinius poreikius, skatinti  jų aktyvų dalyvavimą visuomeninėje veikloje.</w:t>
      </w:r>
    </w:p>
    <w:p w:rsidR="003A1C5E" w:rsidRPr="002F696B" w:rsidRDefault="003A1C5E">
      <w:pPr>
        <w:ind w:firstLine="1276"/>
        <w:jc w:val="both"/>
      </w:pPr>
      <w:r w:rsidRPr="002F696B">
        <w:t>5. Savivaldybė, prisidėdama prie Mokymosi visą gyvenimą užtikrinimo strategijos įgyvendinimo, nustato šiuos neformaliojo suaugusiųjų švietimo ir tęstinio mokymo veiklos prioritetus:</w:t>
      </w:r>
    </w:p>
    <w:p w:rsidR="003A1C5E" w:rsidRPr="002F696B" w:rsidRDefault="003A1C5E">
      <w:pPr>
        <w:ind w:firstLine="1276"/>
        <w:jc w:val="both"/>
      </w:pPr>
      <w:r w:rsidRPr="002F696B">
        <w:t>5.1. esamų neformaliojo neprofesinio suaugusiųjų švietimo ir tęstinio mokymo programų tęstinumo užtikrinimas;</w:t>
      </w:r>
    </w:p>
    <w:p w:rsidR="003A1C5E" w:rsidRPr="002F696B" w:rsidRDefault="003A1C5E">
      <w:pPr>
        <w:ind w:firstLine="1276"/>
        <w:jc w:val="both"/>
      </w:pPr>
      <w:r w:rsidRPr="002F696B">
        <w:t>5.2. naujų neformaliojo neprofesinio suaugusiųjų švietimo ir tęstinio mokymo programų kūrimas ir pasiūla Pasvalio rajono bendruomenei pagal jų poreikį;</w:t>
      </w:r>
    </w:p>
    <w:p w:rsidR="003A1C5E" w:rsidRPr="002F696B" w:rsidRDefault="003A1C5E">
      <w:pPr>
        <w:ind w:firstLine="1276"/>
        <w:jc w:val="both"/>
      </w:pPr>
      <w:r w:rsidRPr="002F696B">
        <w:t>5.3. švietimo institucijų bendradarbiavimas, užtikrinant neformaliojo švietimo programų ir tęstinio mokymo turinio ir administravimo kokybę.</w:t>
      </w:r>
    </w:p>
    <w:p w:rsidR="003A1C5E" w:rsidRPr="002F696B" w:rsidRDefault="003A1C5E" w:rsidP="0009190C">
      <w:pPr>
        <w:pStyle w:val="Sraopastraipa1"/>
        <w:tabs>
          <w:tab w:val="left" w:pos="709"/>
          <w:tab w:val="left" w:pos="993"/>
        </w:tabs>
      </w:pPr>
    </w:p>
    <w:p w:rsidR="00BB250F" w:rsidRPr="0009190C" w:rsidRDefault="003A1C5E" w:rsidP="0009190C">
      <w:pPr>
        <w:pStyle w:val="Sraopastraipa1"/>
        <w:tabs>
          <w:tab w:val="left" w:pos="709"/>
          <w:tab w:val="left" w:pos="993"/>
        </w:tabs>
        <w:jc w:val="center"/>
        <w:rPr>
          <w:b/>
        </w:rPr>
      </w:pPr>
      <w:r w:rsidRPr="0009190C">
        <w:rPr>
          <w:b/>
        </w:rPr>
        <w:t>III</w:t>
      </w:r>
      <w:r w:rsidR="00BB250F" w:rsidRPr="0009190C">
        <w:rPr>
          <w:b/>
        </w:rPr>
        <w:t xml:space="preserve"> SKYRIUS</w:t>
      </w:r>
    </w:p>
    <w:p w:rsidR="003A1C5E" w:rsidRPr="0009190C" w:rsidRDefault="003A1C5E" w:rsidP="0009190C">
      <w:pPr>
        <w:pStyle w:val="Sraopastraipa1"/>
        <w:tabs>
          <w:tab w:val="left" w:pos="709"/>
          <w:tab w:val="left" w:pos="993"/>
        </w:tabs>
        <w:jc w:val="center"/>
        <w:rPr>
          <w:b/>
        </w:rPr>
      </w:pPr>
      <w:r w:rsidRPr="0009190C">
        <w:rPr>
          <w:b/>
        </w:rPr>
        <w:t xml:space="preserve"> PROGRAMŲ ATRANKOS SKELBIMAS, PARAIŠKŲ TEIKIMAS IR REIKALAVIMAI PROGRAMŲ TEIKĖJAMS</w:t>
      </w:r>
    </w:p>
    <w:p w:rsidR="003A1C5E" w:rsidRPr="002F696B" w:rsidRDefault="003A1C5E" w:rsidP="0009190C">
      <w:pPr>
        <w:pStyle w:val="Sraopastraipa1"/>
        <w:tabs>
          <w:tab w:val="left" w:pos="709"/>
          <w:tab w:val="left" w:pos="993"/>
        </w:tabs>
        <w:jc w:val="center"/>
      </w:pPr>
    </w:p>
    <w:p w:rsidR="003A1C5E" w:rsidRPr="002F696B" w:rsidRDefault="003A1C5E" w:rsidP="0009190C">
      <w:pPr>
        <w:pStyle w:val="Sraopastraipa1"/>
        <w:tabs>
          <w:tab w:val="left" w:pos="709"/>
          <w:tab w:val="left" w:pos="993"/>
          <w:tab w:val="left" w:pos="1260"/>
          <w:tab w:val="left" w:pos="1440"/>
        </w:tabs>
        <w:ind w:left="0"/>
        <w:jc w:val="both"/>
      </w:pPr>
      <w:r w:rsidRPr="002F696B">
        <w:t xml:space="preserve">                     6. Neformaliojo suaugusiųjų švietimo programos (toliau – Programos) rengiamos vieneriems kalendoriniams metams ir yra skirtos neformaliojo suaugusiųjų švietimo ir tęstinio mokymosi dalyvių kvalifikacijai ir (arba) kompetencijoms tobulinti. Kiekvienais metais skelbiamas </w:t>
      </w:r>
      <w:r w:rsidRPr="002F696B">
        <w:rPr>
          <w:color w:val="000000"/>
        </w:rPr>
        <w:t xml:space="preserve">Savivaldybės </w:t>
      </w:r>
      <w:r w:rsidRPr="002F696B">
        <w:t>neformaliojo suaugusiųjų švietimo programų atrankos konkursas (toliau – Konkursas).</w:t>
      </w:r>
    </w:p>
    <w:p w:rsidR="003A1C5E" w:rsidRPr="002F696B" w:rsidRDefault="003A1C5E" w:rsidP="0009190C">
      <w:pPr>
        <w:pStyle w:val="Sraopastraipa"/>
        <w:tabs>
          <w:tab w:val="left" w:pos="851"/>
          <w:tab w:val="left" w:pos="1134"/>
        </w:tabs>
        <w:spacing w:after="0" w:line="240" w:lineRule="auto"/>
        <w:ind w:left="0"/>
        <w:jc w:val="both"/>
        <w:rPr>
          <w:rFonts w:ascii="Times New Roman" w:hAnsi="Times New Roman"/>
          <w:sz w:val="24"/>
          <w:szCs w:val="24"/>
        </w:rPr>
      </w:pPr>
      <w:r w:rsidRPr="002F696B">
        <w:rPr>
          <w:rFonts w:ascii="Times New Roman" w:hAnsi="Times New Roman"/>
          <w:sz w:val="24"/>
          <w:szCs w:val="24"/>
        </w:rPr>
        <w:tab/>
      </w:r>
      <w:r w:rsidRPr="002F696B">
        <w:rPr>
          <w:rFonts w:ascii="Times New Roman" w:hAnsi="Times New Roman"/>
          <w:sz w:val="24"/>
          <w:szCs w:val="24"/>
        </w:rPr>
        <w:tab/>
        <w:t>7. Programos apimtis turi būti ne mažiau kaip 8 kontaktinio darbo valandos (kontaktinio darbo valanda – 60 min.) ir ne</w:t>
      </w:r>
      <w:r w:rsidRPr="002F696B">
        <w:rPr>
          <w:rFonts w:ascii="Times New Roman" w:hAnsi="Times New Roman"/>
          <w:i/>
          <w:sz w:val="24"/>
          <w:szCs w:val="24"/>
        </w:rPr>
        <w:t xml:space="preserve"> </w:t>
      </w:r>
      <w:r w:rsidRPr="002F696B">
        <w:rPr>
          <w:rFonts w:ascii="Times New Roman" w:hAnsi="Times New Roman"/>
          <w:sz w:val="24"/>
          <w:szCs w:val="24"/>
        </w:rPr>
        <w:t>daugiau kaip 240 kontaktinio darbo valandų. Minimalus besimokančiųjų skaičius grupėje – 15 asmenų.</w:t>
      </w:r>
    </w:p>
    <w:p w:rsidR="003A1C5E" w:rsidRPr="00AC1145" w:rsidRDefault="003A1C5E" w:rsidP="0009190C">
      <w:pPr>
        <w:pStyle w:val="Sraopastraipa"/>
        <w:spacing w:after="0" w:line="240" w:lineRule="auto"/>
        <w:ind w:left="0"/>
        <w:jc w:val="both"/>
        <w:rPr>
          <w:rFonts w:ascii="Times New Roman" w:hAnsi="Times New Roman"/>
          <w:sz w:val="24"/>
          <w:szCs w:val="24"/>
        </w:rPr>
      </w:pPr>
      <w:r w:rsidRPr="00AC1145">
        <w:rPr>
          <w:rFonts w:ascii="Times New Roman" w:hAnsi="Times New Roman"/>
          <w:sz w:val="24"/>
          <w:szCs w:val="24"/>
        </w:rPr>
        <w:t xml:space="preserve">                   8. Konkurse dalyvaujančios Programos turi atitikti vieną iš programos turinio ir siekiamų rezultatų sąlygų: </w:t>
      </w:r>
    </w:p>
    <w:p w:rsidR="003A1C5E" w:rsidRPr="00AC1145" w:rsidRDefault="003A1C5E" w:rsidP="0009190C">
      <w:pPr>
        <w:pStyle w:val="Sraopastraipa"/>
        <w:spacing w:after="0" w:line="240" w:lineRule="auto"/>
        <w:jc w:val="both"/>
        <w:rPr>
          <w:rFonts w:ascii="Times New Roman" w:hAnsi="Times New Roman"/>
          <w:sz w:val="24"/>
          <w:szCs w:val="24"/>
        </w:rPr>
      </w:pPr>
      <w:r w:rsidRPr="00AC1145">
        <w:rPr>
          <w:rFonts w:ascii="Times New Roman" w:hAnsi="Times New Roman"/>
          <w:sz w:val="24"/>
          <w:szCs w:val="24"/>
        </w:rPr>
        <w:t xml:space="preserve">       8.1. mokymosi visą gyvenimą paslaugų Savivaldybėje plėtra;</w:t>
      </w:r>
    </w:p>
    <w:p w:rsidR="003A1C5E" w:rsidRPr="00AC1145" w:rsidRDefault="003A1C5E" w:rsidP="0009190C">
      <w:pPr>
        <w:pStyle w:val="Sraopastraipa"/>
        <w:spacing w:after="0" w:line="240" w:lineRule="auto"/>
        <w:ind w:left="0"/>
        <w:jc w:val="both"/>
        <w:rPr>
          <w:rFonts w:ascii="Times New Roman" w:hAnsi="Times New Roman"/>
          <w:sz w:val="24"/>
          <w:szCs w:val="24"/>
        </w:rPr>
      </w:pPr>
      <w:r w:rsidRPr="00AC1145">
        <w:rPr>
          <w:rFonts w:ascii="Times New Roman" w:hAnsi="Times New Roman"/>
          <w:sz w:val="24"/>
          <w:szCs w:val="24"/>
        </w:rPr>
        <w:lastRenderedPageBreak/>
        <w:t xml:space="preserve">                   8.2. darbo rinkai aktualių suaugusiųjų bendrųjų kompetencijų ugdymas;</w:t>
      </w:r>
    </w:p>
    <w:p w:rsidR="003A1C5E" w:rsidRPr="00AC1145" w:rsidRDefault="003A1C5E" w:rsidP="0009190C">
      <w:pPr>
        <w:pStyle w:val="Sraopastraipa"/>
        <w:spacing w:after="0" w:line="240" w:lineRule="auto"/>
        <w:ind w:left="0"/>
        <w:jc w:val="both"/>
        <w:rPr>
          <w:rFonts w:ascii="Times New Roman" w:hAnsi="Times New Roman"/>
          <w:sz w:val="24"/>
          <w:szCs w:val="24"/>
        </w:rPr>
      </w:pPr>
      <w:r w:rsidRPr="00AC1145">
        <w:rPr>
          <w:rFonts w:ascii="Times New Roman" w:hAnsi="Times New Roman"/>
          <w:sz w:val="24"/>
          <w:szCs w:val="24"/>
        </w:rPr>
        <w:t xml:space="preserve">                   8.3. asmenų mokymasis trečiojo amžiaus universitete;</w:t>
      </w:r>
    </w:p>
    <w:p w:rsidR="003A1C5E" w:rsidRPr="00AC1145" w:rsidRDefault="003A1C5E" w:rsidP="0009190C">
      <w:pPr>
        <w:pStyle w:val="Sraopastraipa"/>
        <w:spacing w:after="0" w:line="240" w:lineRule="auto"/>
        <w:ind w:left="0"/>
        <w:jc w:val="both"/>
        <w:rPr>
          <w:rFonts w:ascii="Times New Roman" w:hAnsi="Times New Roman"/>
          <w:sz w:val="24"/>
          <w:szCs w:val="24"/>
        </w:rPr>
      </w:pPr>
      <w:r w:rsidRPr="00AC1145">
        <w:rPr>
          <w:rFonts w:ascii="Times New Roman" w:hAnsi="Times New Roman"/>
          <w:sz w:val="24"/>
          <w:szCs w:val="24"/>
        </w:rPr>
        <w:t xml:space="preserve">                   8.4. andragogų kompetencijų tobulinimas;</w:t>
      </w:r>
    </w:p>
    <w:p w:rsidR="003A1C5E" w:rsidRPr="00AC1145" w:rsidRDefault="003A1C5E" w:rsidP="0009190C">
      <w:pPr>
        <w:pStyle w:val="Sraopastraipa"/>
        <w:spacing w:after="0" w:line="240" w:lineRule="auto"/>
        <w:ind w:left="0"/>
        <w:jc w:val="both"/>
        <w:rPr>
          <w:rFonts w:ascii="Times New Roman" w:hAnsi="Times New Roman"/>
          <w:sz w:val="24"/>
          <w:szCs w:val="24"/>
        </w:rPr>
      </w:pPr>
      <w:r w:rsidRPr="00AC1145">
        <w:rPr>
          <w:rFonts w:ascii="Times New Roman" w:hAnsi="Times New Roman"/>
          <w:sz w:val="24"/>
          <w:szCs w:val="24"/>
        </w:rPr>
        <w:t xml:space="preserve">                   8.5. profesinei veiklai reikalingų žinių ir gebėjimų įgijimas ar tobulinimas;</w:t>
      </w:r>
    </w:p>
    <w:p w:rsidR="003A1C5E" w:rsidRPr="00AC1145" w:rsidRDefault="003A1C5E" w:rsidP="0009190C">
      <w:pPr>
        <w:pStyle w:val="Sraopastraipa"/>
        <w:spacing w:after="0" w:line="240" w:lineRule="auto"/>
        <w:ind w:left="0"/>
        <w:jc w:val="both"/>
        <w:rPr>
          <w:rFonts w:ascii="Times New Roman" w:hAnsi="Times New Roman"/>
          <w:sz w:val="24"/>
          <w:szCs w:val="24"/>
        </w:rPr>
      </w:pPr>
      <w:r w:rsidRPr="00AC1145">
        <w:rPr>
          <w:rFonts w:ascii="Times New Roman" w:hAnsi="Times New Roman"/>
          <w:sz w:val="24"/>
          <w:szCs w:val="24"/>
        </w:rPr>
        <w:t xml:space="preserve">                   8.6. asmens bendrosios kultūros ugdymas.</w:t>
      </w:r>
    </w:p>
    <w:p w:rsidR="003A1C5E" w:rsidRPr="00AC1145" w:rsidRDefault="003A1C5E" w:rsidP="00BB250F">
      <w:pPr>
        <w:pStyle w:val="Sraopastraipa1"/>
        <w:tabs>
          <w:tab w:val="left" w:pos="709"/>
          <w:tab w:val="left" w:pos="993"/>
          <w:tab w:val="left" w:pos="1260"/>
          <w:tab w:val="left" w:pos="1440"/>
        </w:tabs>
        <w:ind w:left="0"/>
        <w:jc w:val="both"/>
      </w:pPr>
      <w:r w:rsidRPr="00AC1145">
        <w:tab/>
      </w:r>
      <w:r w:rsidRPr="00AC1145">
        <w:tab/>
      </w:r>
      <w:r>
        <w:t xml:space="preserve">   </w:t>
      </w:r>
      <w:r w:rsidRPr="00AC1145">
        <w:t xml:space="preserve">9. Konkursą skelbia </w:t>
      </w:r>
      <w:r w:rsidRPr="00CF7E9C">
        <w:rPr>
          <w:b/>
        </w:rPr>
        <w:t>Savivaldybės administracijos Švietimo ir sporto skyrius</w:t>
      </w:r>
      <w:r>
        <w:t xml:space="preserve"> </w:t>
      </w:r>
      <w:r w:rsidRPr="00CF7E9C">
        <w:rPr>
          <w:strike/>
        </w:rPr>
        <w:t xml:space="preserve">Švietimo pagalbos tarnyba interneto puslapyje </w:t>
      </w:r>
      <w:hyperlink r:id="rId11" w:tgtFrame="_blank" w:history="1">
        <w:r w:rsidRPr="00CF7E9C">
          <w:rPr>
            <w:rStyle w:val="Hipersaitas"/>
            <w:strike/>
          </w:rPr>
          <w:t>https://spt.pasvalys.lm.lt/</w:t>
        </w:r>
      </w:hyperlink>
      <w:r w:rsidRPr="00AC1145">
        <w:t xml:space="preserve">Savivaldybės interneto puslapyje </w:t>
      </w:r>
      <w:hyperlink r:id="rId12" w:history="1">
        <w:r w:rsidRPr="00AC1145">
          <w:rPr>
            <w:rStyle w:val="Hipersaitas"/>
          </w:rPr>
          <w:t>www.pasvalys.lt</w:t>
        </w:r>
      </w:hyperlink>
      <w:r w:rsidRPr="00C11785">
        <w:t xml:space="preserve"> kiekvienais metais,  </w:t>
      </w:r>
      <w:r w:rsidRPr="00AC1145">
        <w:t>kai tik Savivaldybės taryba patvirtina biudžeto lėšas. Skelbime nurodoma:</w:t>
      </w:r>
    </w:p>
    <w:p w:rsidR="003A1C5E" w:rsidRPr="00017E76" w:rsidRDefault="003A1C5E" w:rsidP="00BB250F">
      <w:pPr>
        <w:pStyle w:val="Sraopastraipa1"/>
        <w:tabs>
          <w:tab w:val="left" w:pos="709"/>
          <w:tab w:val="left" w:pos="993"/>
          <w:tab w:val="left" w:pos="1260"/>
          <w:tab w:val="left" w:pos="1440"/>
        </w:tabs>
        <w:ind w:left="0"/>
        <w:jc w:val="both"/>
      </w:pPr>
      <w:r w:rsidRPr="00AC1145">
        <w:tab/>
      </w:r>
      <w:r w:rsidRPr="00AC1145">
        <w:tab/>
      </w:r>
      <w:r w:rsidRPr="00017E76">
        <w:t xml:space="preserve">  9.1. paraiškų neformaliojo suaugusiųjų švietimo ir tęstinio mokymo programoms finansuoti priėmimo laikas ir vieta;</w:t>
      </w:r>
    </w:p>
    <w:p w:rsidR="003A1C5E" w:rsidRPr="00017E76" w:rsidRDefault="003A1C5E">
      <w:pPr>
        <w:pStyle w:val="Sraopastraipa1"/>
        <w:tabs>
          <w:tab w:val="left" w:pos="709"/>
          <w:tab w:val="left" w:pos="993"/>
          <w:tab w:val="left" w:pos="1260"/>
          <w:tab w:val="left" w:pos="1440"/>
        </w:tabs>
        <w:ind w:left="0"/>
        <w:jc w:val="both"/>
      </w:pPr>
      <w:r w:rsidRPr="00017E76">
        <w:tab/>
      </w:r>
      <w:r w:rsidRPr="00017E76">
        <w:tab/>
        <w:t xml:space="preserve">   9.2. paraiškų pateikimo būdas;</w:t>
      </w:r>
    </w:p>
    <w:p w:rsidR="003A1C5E" w:rsidRPr="00017E76" w:rsidRDefault="003A1C5E">
      <w:pPr>
        <w:pStyle w:val="Sraopastraipa1"/>
        <w:tabs>
          <w:tab w:val="left" w:pos="709"/>
          <w:tab w:val="left" w:pos="993"/>
          <w:tab w:val="left" w:pos="1260"/>
          <w:tab w:val="left" w:pos="1440"/>
        </w:tabs>
        <w:ind w:left="0"/>
        <w:jc w:val="both"/>
      </w:pPr>
      <w:r w:rsidRPr="00017E76">
        <w:tab/>
      </w:r>
      <w:r w:rsidRPr="00017E76">
        <w:tab/>
      </w:r>
      <w:r>
        <w:t xml:space="preserve">   </w:t>
      </w:r>
      <w:r w:rsidRPr="00017E76">
        <w:t>9.3. telefonas ir kontaktinis asmuo pasiteirauti;</w:t>
      </w:r>
    </w:p>
    <w:p w:rsidR="003A1C5E" w:rsidRPr="00017E76" w:rsidRDefault="003A1C5E">
      <w:pPr>
        <w:pStyle w:val="Sraopastraipa1"/>
        <w:tabs>
          <w:tab w:val="left" w:pos="709"/>
          <w:tab w:val="left" w:pos="993"/>
          <w:tab w:val="left" w:pos="1260"/>
          <w:tab w:val="left" w:pos="1440"/>
        </w:tabs>
        <w:ind w:left="0"/>
        <w:jc w:val="both"/>
      </w:pPr>
      <w:r w:rsidRPr="00017E76">
        <w:tab/>
      </w:r>
      <w:r w:rsidRPr="00017E76">
        <w:tab/>
      </w:r>
      <w:r>
        <w:t xml:space="preserve">   </w:t>
      </w:r>
      <w:r w:rsidRPr="00017E76">
        <w:t>9.4. pareiškėjams keliami reikalavimai, į kuriuos bus atsižvelgiama vertinant pateiktus dokumentus;</w:t>
      </w:r>
    </w:p>
    <w:p w:rsidR="003A1C5E" w:rsidRPr="00017E76" w:rsidRDefault="003A1C5E">
      <w:pPr>
        <w:pStyle w:val="Sraopastraipa1"/>
        <w:tabs>
          <w:tab w:val="left" w:pos="709"/>
          <w:tab w:val="left" w:pos="993"/>
          <w:tab w:val="left" w:pos="1260"/>
          <w:tab w:val="left" w:pos="1440"/>
        </w:tabs>
        <w:ind w:left="0"/>
        <w:jc w:val="both"/>
      </w:pPr>
      <w:r w:rsidRPr="00017E76">
        <w:tab/>
      </w:r>
      <w:r w:rsidRPr="00017E76">
        <w:tab/>
      </w:r>
      <w:r>
        <w:t xml:space="preserve">    </w:t>
      </w:r>
      <w:r w:rsidRPr="00017E76">
        <w:t>9.5. paraiškų vertinimo kriterijai;</w:t>
      </w:r>
    </w:p>
    <w:p w:rsidR="003A1C5E" w:rsidRPr="00017E76" w:rsidRDefault="003A1C5E">
      <w:pPr>
        <w:pStyle w:val="Sraopastraipa1"/>
        <w:tabs>
          <w:tab w:val="left" w:pos="709"/>
          <w:tab w:val="left" w:pos="993"/>
          <w:tab w:val="left" w:pos="1260"/>
          <w:tab w:val="left" w:pos="1440"/>
        </w:tabs>
        <w:ind w:left="0"/>
        <w:jc w:val="both"/>
      </w:pPr>
      <w:r w:rsidRPr="00017E76">
        <w:tab/>
      </w:r>
      <w:r w:rsidRPr="00017E76">
        <w:tab/>
      </w:r>
      <w:r w:rsidRPr="00017E76">
        <w:tab/>
        <w:t>9.6. papildomi dokumentai, kuriuos būtina pridėti prie paraiškų;</w:t>
      </w:r>
    </w:p>
    <w:p w:rsidR="003A1C5E" w:rsidRDefault="003A1C5E">
      <w:pPr>
        <w:pStyle w:val="Sraopastraipa1"/>
        <w:tabs>
          <w:tab w:val="left" w:pos="709"/>
          <w:tab w:val="left" w:pos="993"/>
          <w:tab w:val="left" w:pos="1260"/>
          <w:tab w:val="left" w:pos="1440"/>
        </w:tabs>
        <w:ind w:left="0"/>
        <w:jc w:val="both"/>
      </w:pPr>
      <w:r w:rsidRPr="00017E76">
        <w:tab/>
      </w:r>
      <w:r w:rsidRPr="00017E76">
        <w:tab/>
      </w:r>
      <w:r w:rsidRPr="00017E76">
        <w:tab/>
        <w:t>9.</w:t>
      </w:r>
      <w:r>
        <w:t>7. kita informacija</w:t>
      </w:r>
    </w:p>
    <w:p w:rsidR="003A1C5E" w:rsidRPr="00017E76" w:rsidRDefault="003A1C5E">
      <w:pPr>
        <w:pStyle w:val="Sraopastraipa1"/>
        <w:tabs>
          <w:tab w:val="left" w:pos="709"/>
          <w:tab w:val="left" w:pos="993"/>
          <w:tab w:val="left" w:pos="1260"/>
          <w:tab w:val="left" w:pos="1440"/>
        </w:tabs>
        <w:ind w:left="0"/>
        <w:jc w:val="both"/>
      </w:pPr>
      <w:r>
        <w:t xml:space="preserve">                     </w:t>
      </w:r>
      <w:r w:rsidRPr="00017E76">
        <w:t>10. Paraiškas Konkursui gali teikti teisės aktų nustatyta tvarka Pasvalio rajone įregistruoti juridiniai asmenys, kurių steigimo dokumentuose nurodyta, kad jie vykdo neformalųjį suaugusiųjų švietimą.</w:t>
      </w:r>
    </w:p>
    <w:p w:rsidR="003A1C5E" w:rsidRPr="00017E76" w:rsidRDefault="003A1C5E">
      <w:pPr>
        <w:tabs>
          <w:tab w:val="left" w:pos="709"/>
        </w:tabs>
        <w:ind w:firstLine="1276"/>
        <w:jc w:val="both"/>
      </w:pPr>
      <w:r w:rsidRPr="00017E76">
        <w:t>11. Konkursui teikiama neformaliojo suaugusiųjų švietimo ir tęstinio mokymo programa turi būti aprašyta paraiškoje (1 priedas).</w:t>
      </w:r>
    </w:p>
    <w:p w:rsidR="003A1C5E" w:rsidRPr="00017E76" w:rsidRDefault="003A1C5E">
      <w:pPr>
        <w:tabs>
          <w:tab w:val="left" w:pos="709"/>
        </w:tabs>
        <w:ind w:firstLine="1276"/>
        <w:jc w:val="both"/>
      </w:pPr>
      <w:r w:rsidRPr="00017E76">
        <w:t xml:space="preserve">12. Paraiška turi būti užpildyta valstybine kalba, pasirašyta teisės aktų nustatyta tvarka ir patvirtinta antspaudu. </w:t>
      </w:r>
    </w:p>
    <w:p w:rsidR="003A1C5E" w:rsidRPr="00993F90" w:rsidRDefault="003A1C5E">
      <w:pPr>
        <w:tabs>
          <w:tab w:val="left" w:pos="709"/>
        </w:tabs>
        <w:ind w:firstLine="1276"/>
        <w:jc w:val="both"/>
        <w:rPr>
          <w:i/>
        </w:rPr>
      </w:pPr>
      <w:r w:rsidRPr="00017E76">
        <w:t>13.</w:t>
      </w:r>
      <w:r>
        <w:t xml:space="preserve"> Pareiškėjas</w:t>
      </w:r>
      <w:r w:rsidRPr="00017E76">
        <w:t xml:space="preserve"> pateikia paraišką 1 egzemplioriumi, taip pat privalo pateikti teisės aktų nustatyta tvarka patvirtintas juridinio asmens registravimo pažymėjimo ir įstatų/nuostatų kopijas ir skenuotą paraišką atsiunčia el. paštu </w:t>
      </w:r>
      <w:hyperlink r:id="rId13" w:history="1">
        <w:r w:rsidRPr="00CF7E9C">
          <w:rPr>
            <w:rStyle w:val="Hipersaitas"/>
            <w:strike/>
          </w:rPr>
          <w:t>spt.pasvalys@gmail.com</w:t>
        </w:r>
      </w:hyperlink>
      <w:r>
        <w:t xml:space="preserve"> </w:t>
      </w:r>
      <w:r w:rsidRPr="00CF7E9C">
        <w:rPr>
          <w:b/>
        </w:rPr>
        <w:t>rastine</w:t>
      </w:r>
      <w:r w:rsidRPr="0009190C">
        <w:rPr>
          <w:b/>
        </w:rPr>
        <w:t>@pasvalys.lt</w:t>
      </w:r>
      <w:r w:rsidRPr="00993F90">
        <w:rPr>
          <w:i/>
        </w:rPr>
        <w:t>.</w:t>
      </w:r>
    </w:p>
    <w:p w:rsidR="003A1C5E" w:rsidRPr="00017E76" w:rsidRDefault="003A1C5E">
      <w:pPr>
        <w:ind w:firstLine="1276"/>
        <w:jc w:val="both"/>
      </w:pPr>
      <w:r w:rsidRPr="00017E76">
        <w:t xml:space="preserve">14. Paraiškos ir kiti privalomi dokumentai, pateikti pasibaigus skelbime nurodytam paraiškų pateikimo terminui, nevertinami. </w:t>
      </w:r>
    </w:p>
    <w:p w:rsidR="003A1C5E" w:rsidRPr="00017E76" w:rsidRDefault="003A1C5E">
      <w:pPr>
        <w:ind w:firstLine="1276"/>
        <w:jc w:val="both"/>
      </w:pPr>
      <w:r w:rsidRPr="00017E76">
        <w:t xml:space="preserve">15. Kiekvienas paraiškos ir kitų pateikiamų dokumentų egzempliorius turi būti tvarkingai susegtas, puslapiai sunumeruoti. Konkursui pasibaigus pateikti dokumentai pareiškėjams negrąžinami. </w:t>
      </w:r>
    </w:p>
    <w:p w:rsidR="003A1C5E" w:rsidRPr="00017E76" w:rsidRDefault="003A1C5E">
      <w:pPr>
        <w:ind w:firstLine="567"/>
        <w:jc w:val="both"/>
        <w:rPr>
          <w:u w:val="single"/>
        </w:rPr>
      </w:pPr>
      <w:r w:rsidRPr="00017E76">
        <w:t xml:space="preserve">            16. Pareiškėjas konkursui gali teikti 1 (vieną) paraišką ir negali būti partneriu kitų Pareiškėjų paraiškose. Nustačius, kad vienas ir tas pats Pareiškėjas dalyvauja daugiau nei 1 (vienoje) paraiškoje, visos su juo susijusios paraiškos laikomos netinkamomis ir nenagrinėjamos. </w:t>
      </w:r>
    </w:p>
    <w:p w:rsidR="003A1C5E" w:rsidRPr="00017E76" w:rsidRDefault="003A1C5E">
      <w:pPr>
        <w:jc w:val="both"/>
      </w:pPr>
    </w:p>
    <w:p w:rsidR="00BB250F" w:rsidRPr="00BB250F" w:rsidRDefault="003A1C5E">
      <w:pPr>
        <w:ind w:firstLine="567"/>
        <w:jc w:val="center"/>
        <w:rPr>
          <w:rStyle w:val="Grietas"/>
          <w:bCs/>
        </w:rPr>
      </w:pPr>
      <w:r w:rsidRPr="00BB250F">
        <w:rPr>
          <w:rStyle w:val="Grietas"/>
          <w:bCs/>
        </w:rPr>
        <w:t>IV</w:t>
      </w:r>
      <w:r w:rsidR="00BB250F" w:rsidRPr="00BB250F">
        <w:rPr>
          <w:rStyle w:val="Grietas"/>
          <w:bCs/>
        </w:rPr>
        <w:t xml:space="preserve"> SKYRIUS</w:t>
      </w:r>
    </w:p>
    <w:p w:rsidR="003A1C5E" w:rsidRPr="0009190C" w:rsidRDefault="003A1C5E">
      <w:pPr>
        <w:ind w:firstLine="567"/>
        <w:jc w:val="center"/>
        <w:rPr>
          <w:rStyle w:val="Grietas"/>
          <w:bCs/>
        </w:rPr>
      </w:pPr>
      <w:r w:rsidRPr="0009190C">
        <w:rPr>
          <w:rStyle w:val="Grietas"/>
          <w:bCs/>
        </w:rPr>
        <w:t>PARAIŠKŲ VERTINIMO KRITERIJAI IR ATRANKA</w:t>
      </w:r>
    </w:p>
    <w:p w:rsidR="003A1C5E" w:rsidRPr="00017E76" w:rsidRDefault="003A1C5E" w:rsidP="0009190C">
      <w:pPr>
        <w:pStyle w:val="Sraopastraipa1"/>
        <w:tabs>
          <w:tab w:val="left" w:pos="851"/>
          <w:tab w:val="left" w:pos="1134"/>
        </w:tabs>
        <w:ind w:left="0"/>
        <w:jc w:val="both"/>
      </w:pPr>
    </w:p>
    <w:p w:rsidR="003A1C5E" w:rsidRPr="00017E76" w:rsidRDefault="003A1C5E" w:rsidP="00BB250F">
      <w:pPr>
        <w:ind w:firstLine="1276"/>
        <w:jc w:val="both"/>
      </w:pPr>
      <w:r w:rsidRPr="00017E76">
        <w:t xml:space="preserve"> 17. Paraiškos turi atitikti šiuos reikalavimus:</w:t>
      </w:r>
    </w:p>
    <w:p w:rsidR="003A1C5E" w:rsidRPr="00017E76" w:rsidRDefault="003A1C5E" w:rsidP="00BB250F">
      <w:pPr>
        <w:ind w:firstLine="1276"/>
        <w:jc w:val="both"/>
        <w:rPr>
          <w:color w:val="000000"/>
        </w:rPr>
      </w:pPr>
      <w:r w:rsidRPr="00017E76">
        <w:rPr>
          <w:color w:val="000000"/>
        </w:rPr>
        <w:t xml:space="preserve"> 17.1. siūlomų programų  aktualumas Savivaldybės gyventojams;</w:t>
      </w:r>
    </w:p>
    <w:p w:rsidR="003A1C5E" w:rsidRPr="00017E76" w:rsidRDefault="003A1C5E">
      <w:pPr>
        <w:ind w:firstLine="1276"/>
        <w:jc w:val="both"/>
        <w:rPr>
          <w:color w:val="000000"/>
        </w:rPr>
      </w:pPr>
      <w:r w:rsidRPr="00017E76">
        <w:rPr>
          <w:color w:val="000000"/>
        </w:rPr>
        <w:t xml:space="preserve"> 17.2. interesų grupės ir partneriai;</w:t>
      </w:r>
    </w:p>
    <w:p w:rsidR="003A1C5E" w:rsidRPr="00017E76" w:rsidRDefault="003A1C5E">
      <w:pPr>
        <w:ind w:firstLine="1276"/>
        <w:jc w:val="both"/>
        <w:rPr>
          <w:color w:val="000000"/>
        </w:rPr>
      </w:pPr>
      <w:r>
        <w:rPr>
          <w:color w:val="000000"/>
        </w:rPr>
        <w:t xml:space="preserve"> </w:t>
      </w:r>
      <w:r w:rsidRPr="00017E76">
        <w:rPr>
          <w:color w:val="000000"/>
        </w:rPr>
        <w:t>17.3. organizacija turi patirties ir žmogiškųjų resursų programoms įgyvendinti;</w:t>
      </w:r>
    </w:p>
    <w:p w:rsidR="003A1C5E" w:rsidRPr="00017E76" w:rsidRDefault="003A1C5E">
      <w:pPr>
        <w:ind w:firstLine="1276"/>
        <w:jc w:val="both"/>
        <w:rPr>
          <w:color w:val="000000"/>
        </w:rPr>
      </w:pPr>
      <w:r>
        <w:rPr>
          <w:color w:val="000000"/>
        </w:rPr>
        <w:t xml:space="preserve"> </w:t>
      </w:r>
      <w:r w:rsidRPr="00017E76">
        <w:rPr>
          <w:color w:val="000000"/>
        </w:rPr>
        <w:t>17.4. aiškus programos tikslas, uždaviniai, veiklos planas;</w:t>
      </w:r>
    </w:p>
    <w:p w:rsidR="003A1C5E" w:rsidRPr="00017E76" w:rsidRDefault="003A1C5E">
      <w:pPr>
        <w:ind w:firstLine="1276"/>
        <w:jc w:val="both"/>
        <w:rPr>
          <w:color w:val="000000"/>
        </w:rPr>
      </w:pPr>
      <w:r w:rsidRPr="002B403B">
        <w:rPr>
          <w:color w:val="000000"/>
        </w:rPr>
        <w:t xml:space="preserve"> </w:t>
      </w:r>
      <w:r w:rsidRPr="00017E76">
        <w:rPr>
          <w:color w:val="000000"/>
        </w:rPr>
        <w:t>17.5. numatytas laukiamas rezultatas ir galimas programos tęstinumas;</w:t>
      </w:r>
    </w:p>
    <w:p w:rsidR="003A1C5E" w:rsidRPr="00017E76" w:rsidRDefault="003A1C5E">
      <w:pPr>
        <w:jc w:val="both"/>
        <w:rPr>
          <w:color w:val="000000"/>
        </w:rPr>
      </w:pPr>
      <w:r>
        <w:rPr>
          <w:color w:val="000000"/>
        </w:rPr>
        <w:t xml:space="preserve">                      </w:t>
      </w:r>
      <w:r w:rsidRPr="00017E76">
        <w:rPr>
          <w:color w:val="000000"/>
        </w:rPr>
        <w:t>17.6. realus ir subalansuotas programos biudžetas.</w:t>
      </w:r>
    </w:p>
    <w:p w:rsidR="003A1C5E" w:rsidRPr="00017E76" w:rsidRDefault="003A1C5E">
      <w:pPr>
        <w:ind w:firstLine="1276"/>
        <w:jc w:val="both"/>
      </w:pPr>
      <w:r w:rsidRPr="00017E76">
        <w:t xml:space="preserve"> 18. Jeigu pateiktos paraiškos neatitinka joms nustatytų reikalavimų, jos nevertinamos. </w:t>
      </w:r>
    </w:p>
    <w:p w:rsidR="003A1C5E" w:rsidRPr="0004586D" w:rsidRDefault="003A1C5E">
      <w:pPr>
        <w:tabs>
          <w:tab w:val="left" w:pos="1276"/>
        </w:tabs>
        <w:ind w:firstLine="1276"/>
        <w:jc w:val="both"/>
        <w:rPr>
          <w:b/>
        </w:rPr>
      </w:pPr>
      <w:r w:rsidRPr="00017E76">
        <w:t xml:space="preserve"> 19. Paraiškų teikimo, vertinimo ir atrankos procesą organizuoja </w:t>
      </w:r>
      <w:r w:rsidRPr="0004586D">
        <w:rPr>
          <w:strike/>
        </w:rPr>
        <w:t xml:space="preserve">Savivaldybės tarybos sprendimu paskirtas asmuo – </w:t>
      </w:r>
      <w:r w:rsidRPr="0023452A">
        <w:t>neformaliojo suaugusiųjų švietimo programų koordinatorius</w:t>
      </w:r>
      <w:r w:rsidRPr="0004586D">
        <w:rPr>
          <w:strike/>
        </w:rPr>
        <w:t xml:space="preserve"> – Savivaldybės Švietimo pagalbos tarnyba.</w:t>
      </w:r>
      <w:r w:rsidRPr="00993F90">
        <w:rPr>
          <w:b/>
        </w:rPr>
        <w:t xml:space="preserve"> </w:t>
      </w:r>
      <w:r w:rsidRPr="0004586D">
        <w:rPr>
          <w:b/>
        </w:rPr>
        <w:t>Pasvalio rajono savivaldybės administracijos Švietimo ir sporto skyrius.</w:t>
      </w:r>
    </w:p>
    <w:p w:rsidR="003A1C5E" w:rsidRPr="00017E76" w:rsidRDefault="003A1C5E">
      <w:pPr>
        <w:tabs>
          <w:tab w:val="left" w:pos="1276"/>
        </w:tabs>
        <w:ind w:firstLine="1276"/>
        <w:jc w:val="both"/>
      </w:pPr>
      <w:r w:rsidRPr="00017E76">
        <w:lastRenderedPageBreak/>
        <w:t xml:space="preserve"> 20. Paraiškų vertinimą vykdo </w:t>
      </w:r>
      <w:r w:rsidRPr="00CF001B">
        <w:rPr>
          <w:strike/>
        </w:rPr>
        <w:t>Savivaldybės Švietimo pagalbos tarnybos</w:t>
      </w:r>
      <w:r w:rsidRPr="00993F90">
        <w:rPr>
          <w:b/>
        </w:rPr>
        <w:t xml:space="preserve"> </w:t>
      </w:r>
      <w:r w:rsidRPr="00CF001B">
        <w:t>Pasvalio rajono savivaldybės administracijos direktoriaus</w:t>
      </w:r>
      <w:r w:rsidRPr="00CF001B">
        <w:rPr>
          <w:color w:val="000000"/>
        </w:rPr>
        <w:t xml:space="preserve"> </w:t>
      </w:r>
      <w:r w:rsidRPr="00CF001B">
        <w:t>sudaryta komisija (toliau – Komisija).</w:t>
      </w:r>
      <w:r w:rsidRPr="00CF001B">
        <w:rPr>
          <w:color w:val="000000"/>
        </w:rPr>
        <w:t xml:space="preserve"> Pa</w:t>
      </w:r>
      <w:r w:rsidRPr="00017E76">
        <w:rPr>
          <w:color w:val="000000"/>
        </w:rPr>
        <w:t xml:space="preserve">teiktos neformaliojo suaugusiųjų švietimo projektų paraiškos turi būti išnagrinėtos Komisijos posėdžiuose per 30 darbo dienų pasibaigus paraiškų teikimo terminui. </w:t>
      </w:r>
    </w:p>
    <w:p w:rsidR="003A1C5E" w:rsidRPr="00017E76" w:rsidRDefault="003A1C5E">
      <w:pPr>
        <w:tabs>
          <w:tab w:val="left" w:pos="1276"/>
        </w:tabs>
        <w:ind w:firstLine="1276"/>
        <w:jc w:val="both"/>
      </w:pPr>
      <w:r w:rsidRPr="00017E76">
        <w:t xml:space="preserve"> 21. Par</w:t>
      </w:r>
      <w:r>
        <w:t>aiškos įvertinamos balais pagal 17</w:t>
      </w:r>
      <w:r w:rsidRPr="00017E76">
        <w:t xml:space="preserve"> punkte nurodytus kriterijus. Pildoma kiekvienos paraiškos vertinimo anketa (2 priedas). Paraiškas atskirai vertina kiekvienas komisijos narys. Skaičiuojamas komisijos narių skirtų balų vidurkis ir pagal gautų balų vidurkius suplanuojamas lėšų poreikis programai finansuoti. </w:t>
      </w:r>
    </w:p>
    <w:p w:rsidR="003A1C5E" w:rsidRPr="00017E76" w:rsidRDefault="003A1C5E">
      <w:pPr>
        <w:tabs>
          <w:tab w:val="left" w:pos="1276"/>
        </w:tabs>
        <w:ind w:firstLine="1276"/>
        <w:jc w:val="both"/>
      </w:pPr>
      <w:r w:rsidRPr="00017E76">
        <w:t xml:space="preserve"> 22. Neformaliojo suaugusiųjų švietimo programų koordinatorius teikia </w:t>
      </w:r>
      <w:r w:rsidRPr="00017E76">
        <w:rPr>
          <w:color w:val="000000"/>
        </w:rPr>
        <w:t>paraišką</w:t>
      </w:r>
      <w:r w:rsidRPr="00017E76">
        <w:t xml:space="preserve"> Savivaldybės administracijai dėl lėšų skyrimo priemonei įgyvendinti.</w:t>
      </w:r>
    </w:p>
    <w:p w:rsidR="003A1C5E" w:rsidRPr="00017E76" w:rsidRDefault="003A1C5E">
      <w:pPr>
        <w:tabs>
          <w:tab w:val="left" w:pos="1276"/>
        </w:tabs>
        <w:ind w:firstLine="1276"/>
        <w:jc w:val="both"/>
      </w:pPr>
    </w:p>
    <w:p w:rsidR="00BB250F" w:rsidRPr="0009190C" w:rsidRDefault="003A1C5E">
      <w:pPr>
        <w:jc w:val="center"/>
        <w:rPr>
          <w:b/>
          <w:bCs/>
          <w:caps/>
        </w:rPr>
      </w:pPr>
      <w:r w:rsidRPr="0009190C">
        <w:rPr>
          <w:b/>
          <w:bCs/>
          <w:caps/>
        </w:rPr>
        <w:t>V</w:t>
      </w:r>
      <w:r w:rsidR="00BB250F" w:rsidRPr="0009190C">
        <w:rPr>
          <w:b/>
          <w:bCs/>
          <w:caps/>
        </w:rPr>
        <w:t xml:space="preserve"> SKYRIUs</w:t>
      </w:r>
      <w:r w:rsidRPr="0009190C">
        <w:rPr>
          <w:b/>
          <w:bCs/>
          <w:caps/>
        </w:rPr>
        <w:t xml:space="preserve"> </w:t>
      </w:r>
    </w:p>
    <w:p w:rsidR="003A1C5E" w:rsidRPr="0009190C" w:rsidRDefault="003A1C5E">
      <w:pPr>
        <w:jc w:val="center"/>
        <w:rPr>
          <w:b/>
          <w:bCs/>
          <w:caps/>
        </w:rPr>
      </w:pPr>
      <w:r w:rsidRPr="0009190C">
        <w:rPr>
          <w:b/>
          <w:bCs/>
          <w:caps/>
        </w:rPr>
        <w:t xml:space="preserve">KOMISIJOS DARBO ORGANIZAVIMAS </w:t>
      </w:r>
    </w:p>
    <w:p w:rsidR="003A1C5E" w:rsidRPr="00017E76" w:rsidRDefault="003A1C5E">
      <w:pPr>
        <w:jc w:val="center"/>
        <w:rPr>
          <w:bCs/>
          <w:caps/>
        </w:rPr>
      </w:pPr>
    </w:p>
    <w:p w:rsidR="003A1C5E" w:rsidRPr="00017E76" w:rsidRDefault="003A1C5E">
      <w:pPr>
        <w:ind w:firstLine="1276"/>
        <w:jc w:val="both"/>
        <w:rPr>
          <w:strike/>
        </w:rPr>
      </w:pPr>
      <w:r w:rsidRPr="00017E76">
        <w:rPr>
          <w:color w:val="000000"/>
        </w:rPr>
        <w:t xml:space="preserve"> 23. Komisija svarsto pagrindines Pasvalio rajono neformaliojo suaugusiųjų švietimo ir tęstinio mokymosi plėtros perspektyvas ir strategines kryptis</w:t>
      </w:r>
      <w:r>
        <w:rPr>
          <w:color w:val="000000"/>
        </w:rPr>
        <w:t>.</w:t>
      </w:r>
    </w:p>
    <w:p w:rsidR="003A1C5E" w:rsidRPr="00017E76" w:rsidRDefault="003A1C5E">
      <w:pPr>
        <w:ind w:firstLine="1276"/>
        <w:jc w:val="both"/>
        <w:rPr>
          <w:strike/>
        </w:rPr>
      </w:pPr>
      <w:r w:rsidRPr="00017E76">
        <w:t xml:space="preserve"> 24. </w:t>
      </w:r>
      <w:r w:rsidRPr="00017E76">
        <w:rPr>
          <w:color w:val="000000"/>
        </w:rPr>
        <w:t xml:space="preserve">Komisija sudaroma iš Savivaldybės administracijos, institucijų, darbdavių ir darbuotojų, nevyriausybinių organizacijų bei politikų atstovų. Komisija sudaroma iš </w:t>
      </w:r>
      <w:r w:rsidR="00BB250F" w:rsidRPr="0009190C">
        <w:rPr>
          <w:strike/>
          <w:color w:val="000000"/>
        </w:rPr>
        <w:t>7</w:t>
      </w:r>
      <w:r w:rsidR="00BB250F">
        <w:rPr>
          <w:b/>
          <w:color w:val="000000"/>
        </w:rPr>
        <w:t xml:space="preserve"> </w:t>
      </w:r>
      <w:r w:rsidR="00BB250F" w:rsidRPr="0009190C">
        <w:rPr>
          <w:b/>
          <w:color w:val="000000"/>
        </w:rPr>
        <w:t xml:space="preserve"> </w:t>
      </w:r>
      <w:r w:rsidRPr="0009190C">
        <w:rPr>
          <w:b/>
          <w:color w:val="000000"/>
        </w:rPr>
        <w:t>5</w:t>
      </w:r>
      <w:r w:rsidRPr="00017E76">
        <w:rPr>
          <w:color w:val="000000"/>
        </w:rPr>
        <w:t xml:space="preserve"> narių.</w:t>
      </w:r>
    </w:p>
    <w:p w:rsidR="003A1C5E" w:rsidRPr="00017E76" w:rsidRDefault="003A1C5E" w:rsidP="00BB250F">
      <w:pPr>
        <w:ind w:firstLine="1276"/>
        <w:jc w:val="both"/>
        <w:rPr>
          <w:color w:val="000000"/>
        </w:rPr>
      </w:pPr>
      <w:r w:rsidRPr="00017E76">
        <w:rPr>
          <w:color w:val="000000"/>
        </w:rPr>
        <w:t xml:space="preserve"> 25. Komisijos darbo reglamentą tvirtina </w:t>
      </w:r>
      <w:r w:rsidRPr="00F90CFE">
        <w:rPr>
          <w:b/>
          <w:color w:val="000000"/>
        </w:rPr>
        <w:t>Savivaldybės administracijos</w:t>
      </w:r>
      <w:r w:rsidRPr="00B6409A">
        <w:rPr>
          <w:i/>
          <w:color w:val="000000"/>
        </w:rPr>
        <w:t xml:space="preserve"> </w:t>
      </w:r>
      <w:r w:rsidRPr="00F90CFE">
        <w:rPr>
          <w:strike/>
          <w:color w:val="000000"/>
        </w:rPr>
        <w:t xml:space="preserve">Švietimo pagalbos tarnybos </w:t>
      </w:r>
      <w:r w:rsidRPr="00017E76">
        <w:rPr>
          <w:color w:val="000000"/>
        </w:rPr>
        <w:t>direktorius.</w:t>
      </w:r>
    </w:p>
    <w:p w:rsidR="003A1C5E" w:rsidRPr="00017E76" w:rsidRDefault="003A1C5E" w:rsidP="00BB250F">
      <w:pPr>
        <w:ind w:firstLine="1276"/>
        <w:jc w:val="both"/>
        <w:rPr>
          <w:color w:val="000000"/>
        </w:rPr>
      </w:pPr>
      <w:r w:rsidRPr="00017E76">
        <w:rPr>
          <w:color w:val="000000"/>
        </w:rPr>
        <w:t xml:space="preserve"> 26. Komisijos posėdžiams vadovauja pirmininkas. Jeigu pirmininkas nedalyvauja posėdyje, posėdžiui vadovauja </w:t>
      </w:r>
      <w:r w:rsidRPr="00017E76">
        <w:t>pirmininko pavaduotojas.</w:t>
      </w:r>
    </w:p>
    <w:p w:rsidR="003A1C5E" w:rsidRPr="00743D10" w:rsidRDefault="003A1C5E" w:rsidP="00BB250F">
      <w:pPr>
        <w:ind w:firstLine="1276"/>
        <w:jc w:val="both"/>
        <w:rPr>
          <w:strike/>
          <w:color w:val="000000"/>
        </w:rPr>
      </w:pPr>
      <w:r w:rsidRPr="00017E76">
        <w:rPr>
          <w:color w:val="000000"/>
        </w:rPr>
        <w:t xml:space="preserve"> 27. Apie rengiamą Komisijos posėdį ir numatomą posėdžio darbotvarkę visi komisijos nariai informuojami elektroniniu paštu ar telefonu ne vėliau kaip likus iki jo penkioms darbo dienoms (esant reikalui posėdžio darbotvarkę galima patikslinti ir apie tai pranešti iki posėdžio pradžios). Su posėdyje numatomų svarstyti klausimų dokumentais komisijos narys gali susipažinti </w:t>
      </w:r>
      <w:r w:rsidRPr="00743D10">
        <w:rPr>
          <w:b/>
          <w:color w:val="000000"/>
        </w:rPr>
        <w:t>Savivaldybės  administracijos Švietimo ir sporto skyriuje</w:t>
      </w:r>
      <w:r>
        <w:rPr>
          <w:color w:val="000000"/>
        </w:rPr>
        <w:t xml:space="preserve"> </w:t>
      </w:r>
      <w:r w:rsidRPr="00743D10">
        <w:rPr>
          <w:strike/>
          <w:color w:val="000000"/>
        </w:rPr>
        <w:t>Švietimo pagalbos tarnyboje.</w:t>
      </w:r>
    </w:p>
    <w:p w:rsidR="003A1C5E" w:rsidRPr="00017E76" w:rsidRDefault="003A1C5E" w:rsidP="00BB250F">
      <w:pPr>
        <w:ind w:firstLine="1276"/>
        <w:jc w:val="both"/>
        <w:rPr>
          <w:color w:val="000000"/>
        </w:rPr>
      </w:pPr>
      <w:r w:rsidRPr="00017E76">
        <w:rPr>
          <w:color w:val="000000"/>
        </w:rPr>
        <w:t xml:space="preserve"> 28. Komisijos sprendimai įforminami posėdžio protokolu.</w:t>
      </w:r>
    </w:p>
    <w:p w:rsidR="003A1C5E" w:rsidRPr="00017E76" w:rsidRDefault="003A1C5E">
      <w:pPr>
        <w:ind w:firstLine="1276"/>
        <w:jc w:val="both"/>
        <w:rPr>
          <w:color w:val="000000"/>
        </w:rPr>
      </w:pPr>
      <w:r w:rsidRPr="00017E76">
        <w:rPr>
          <w:color w:val="000000"/>
        </w:rPr>
        <w:t xml:space="preserve"> 29. Komisijos posėdžio protokolą pasirašo Komisijos pirmininkas ir sekretorius. Posėdžių protokolai saugomi Lietuvos Respublikos archyvų įstatymo nustatyta tvarka.</w:t>
      </w:r>
    </w:p>
    <w:p w:rsidR="003A1C5E" w:rsidRPr="00017E76" w:rsidRDefault="003A1C5E">
      <w:pPr>
        <w:ind w:firstLine="1276"/>
        <w:jc w:val="both"/>
        <w:rPr>
          <w:color w:val="000000"/>
        </w:rPr>
      </w:pPr>
      <w:r w:rsidRPr="00017E76">
        <w:t xml:space="preserve"> 30. Komisijos sekretoriaus funkcijas atlieka Komisijos išrinktas narys. </w:t>
      </w:r>
    </w:p>
    <w:p w:rsidR="003A1C5E" w:rsidRPr="00017E76" w:rsidRDefault="003A1C5E">
      <w:pPr>
        <w:ind w:firstLine="1276"/>
        <w:jc w:val="both"/>
        <w:rPr>
          <w:color w:val="000000"/>
        </w:rPr>
      </w:pPr>
      <w:r w:rsidRPr="00017E76">
        <w:rPr>
          <w:color w:val="000000"/>
        </w:rPr>
        <w:t xml:space="preserve"> 31. Komisijos sprendimai gali būti apskųsti Lietuvos Respublikos administracinių bylų teisenos įstatymo nustatyta tvarka.</w:t>
      </w:r>
    </w:p>
    <w:p w:rsidR="003A1C5E" w:rsidRPr="00017E76" w:rsidRDefault="003A1C5E">
      <w:pPr>
        <w:rPr>
          <w:bCs/>
          <w:caps/>
        </w:rPr>
      </w:pPr>
    </w:p>
    <w:p w:rsidR="0095719E" w:rsidRPr="0009190C" w:rsidRDefault="003A1C5E">
      <w:pPr>
        <w:jc w:val="center"/>
        <w:rPr>
          <w:b/>
          <w:bCs/>
          <w:caps/>
        </w:rPr>
      </w:pPr>
      <w:r w:rsidRPr="0009190C">
        <w:rPr>
          <w:b/>
          <w:bCs/>
          <w:caps/>
        </w:rPr>
        <w:t>VI</w:t>
      </w:r>
      <w:r w:rsidR="0095719E" w:rsidRPr="0009190C">
        <w:rPr>
          <w:b/>
          <w:bCs/>
          <w:caps/>
        </w:rPr>
        <w:t xml:space="preserve"> SKYRIUS</w:t>
      </w:r>
    </w:p>
    <w:p w:rsidR="003A1C5E" w:rsidRPr="0009190C" w:rsidRDefault="003A1C5E">
      <w:pPr>
        <w:jc w:val="center"/>
        <w:rPr>
          <w:b/>
          <w:bCs/>
          <w:caps/>
        </w:rPr>
      </w:pPr>
      <w:r w:rsidRPr="0009190C">
        <w:rPr>
          <w:b/>
          <w:bCs/>
          <w:caps/>
        </w:rPr>
        <w:t xml:space="preserve">LĖŠŲ SYRIMAS IR ATSISKAITYMAS UŽ PANAUDOTAS LĖŠAS </w:t>
      </w:r>
    </w:p>
    <w:p w:rsidR="003A1C5E" w:rsidRPr="0009190C" w:rsidRDefault="003A1C5E">
      <w:pPr>
        <w:rPr>
          <w:b/>
          <w:bCs/>
          <w:caps/>
        </w:rPr>
      </w:pPr>
    </w:p>
    <w:p w:rsidR="003A1C5E" w:rsidRPr="00017E76" w:rsidRDefault="003A1C5E" w:rsidP="0009190C">
      <w:pPr>
        <w:pStyle w:val="Pagrindinistekstas"/>
        <w:spacing w:after="0"/>
        <w:ind w:firstLine="1276"/>
        <w:jc w:val="both"/>
        <w:rPr>
          <w:caps/>
        </w:rPr>
      </w:pPr>
      <w:r w:rsidRPr="00017E76">
        <w:t xml:space="preserve">32. Savivaldybės tarybai skyrus savivaldybės biudžeto lėšų Neformaliojo suaugusiųjų švietimo ir tęstinio mokymo programoms, sudaroma neformaliojo suaugusiųjų švietimo ir tęstinio mokymo lėšų skyrimo ir naudojimo sutartis tarp </w:t>
      </w:r>
      <w:r w:rsidRPr="00743D10">
        <w:rPr>
          <w:b/>
        </w:rPr>
        <w:t>Savivaldybės  administracijos</w:t>
      </w:r>
      <w:r>
        <w:t xml:space="preserve"> </w:t>
      </w:r>
      <w:r w:rsidRPr="00743D10">
        <w:rPr>
          <w:strike/>
        </w:rPr>
        <w:t xml:space="preserve">Švietimo pagalbos tarnybos </w:t>
      </w:r>
      <w:r w:rsidRPr="00017E76">
        <w:t>ir pareiškėjo.</w:t>
      </w:r>
    </w:p>
    <w:p w:rsidR="003A1C5E" w:rsidRPr="00017E76" w:rsidRDefault="003A1C5E" w:rsidP="00BB250F">
      <w:pPr>
        <w:ind w:firstLine="1276"/>
        <w:jc w:val="both"/>
      </w:pPr>
      <w:r w:rsidRPr="00017E76">
        <w:t xml:space="preserve"> 33. Sutartis turi būti sudaryta ne vėliau kaip per 30 kalendorinių dienų nuo tos dienos, kai Savivaldybės interneto puslapyje paskelbiamos programos, gavusios finansavimą. Prieš sudarant sutartį pareiškėjas, atsižvelgdamas į skirtą sumą, pateikia patikslintą detaliąją išlaidų sąmatą. </w:t>
      </w:r>
    </w:p>
    <w:p w:rsidR="003A1C5E" w:rsidRPr="00017E76" w:rsidRDefault="003A1C5E" w:rsidP="00BB250F">
      <w:pPr>
        <w:ind w:firstLine="1276"/>
        <w:jc w:val="both"/>
      </w:pPr>
      <w:r w:rsidRPr="00017E76">
        <w:t xml:space="preserve"> 34. Finansavimas vykdomas pagal neformaliojo suaugusiųjų švietimo teikėjo sudarytą ir asignavimų valdytojo patvirtintą detalią sąmatą bei programos lėšų naudojimo sąmatą, kurių po vieną egzempliorių pateikia kiekvienai šaliai.</w:t>
      </w:r>
    </w:p>
    <w:p w:rsidR="003A1C5E" w:rsidRPr="00743D10" w:rsidRDefault="003A1C5E" w:rsidP="00BB250F">
      <w:pPr>
        <w:ind w:firstLine="1276"/>
        <w:jc w:val="both"/>
        <w:rPr>
          <w:strike/>
        </w:rPr>
      </w:pPr>
      <w:r w:rsidRPr="00017E76">
        <w:t xml:space="preserve"> 35. Finansavimui gauti ir išlaidoms finansuoti neformaliojo suaugusiųjų švietimo teikėjas turi teikti laisvos formos prašymus </w:t>
      </w:r>
      <w:r>
        <w:t xml:space="preserve"> </w:t>
      </w:r>
      <w:r w:rsidRPr="00743D10">
        <w:rPr>
          <w:b/>
        </w:rPr>
        <w:t>Savivaldybės administracijos direktoriui</w:t>
      </w:r>
      <w:r>
        <w:t xml:space="preserve"> </w:t>
      </w:r>
      <w:r w:rsidRPr="00743D10">
        <w:rPr>
          <w:strike/>
        </w:rPr>
        <w:t>Švietimo pagalbos tarnybai.</w:t>
      </w:r>
    </w:p>
    <w:p w:rsidR="003A1C5E" w:rsidRPr="00C11785" w:rsidRDefault="003A1C5E" w:rsidP="00BB250F">
      <w:pPr>
        <w:ind w:left="720" w:firstLine="556"/>
        <w:jc w:val="both"/>
      </w:pPr>
      <w:r w:rsidRPr="00017E76">
        <w:t>36. Nesudarius sutarties per nurodytą terminą</w:t>
      </w:r>
      <w:r w:rsidRPr="00017E76">
        <w:rPr>
          <w:color w:val="000000"/>
        </w:rPr>
        <w:t>, sprendimas</w:t>
      </w:r>
      <w:r w:rsidRPr="00017E76">
        <w:t xml:space="preserve"> dėl savivaldybės biudžeto lėšų skyrimo net</w:t>
      </w:r>
      <w:r w:rsidRPr="00C11785">
        <w:t>enka galios ir lėšos pareiškėjui nėra skiriamos.</w:t>
      </w:r>
    </w:p>
    <w:p w:rsidR="003A1C5E" w:rsidRPr="0030708B" w:rsidRDefault="003A1C5E">
      <w:pPr>
        <w:ind w:firstLine="1276"/>
        <w:jc w:val="both"/>
      </w:pPr>
      <w:r w:rsidRPr="0030708B">
        <w:lastRenderedPageBreak/>
        <w:t xml:space="preserve">37. Pareiškėjas biudžeto lėšomis privalo atidaryti atskirą sąskaitą banke. Gautas Savivaldybės biudžeto lėšas panaudoti tik sutartyje nurodytoms priemonėms įgyvendinti ir jų apskaitai tvarkyti. </w:t>
      </w:r>
    </w:p>
    <w:p w:rsidR="003A1C5E" w:rsidRPr="0030708B" w:rsidRDefault="003A1C5E">
      <w:pPr>
        <w:ind w:firstLine="1276"/>
        <w:jc w:val="both"/>
      </w:pPr>
      <w:r w:rsidRPr="0030708B">
        <w:t>38. Savivaldybės biudžeto lėšų panaudojimas pripažįstamas tinkamu, jeigu išlaidos yra tiesiogiai susijusios ir būtinos programai, projektui įgyvendinti, realios, atitinkančios rinkos kainas, pagrįstos įrodančiais dokumentais ir numatytos sutarties sąmatoje.</w:t>
      </w:r>
    </w:p>
    <w:p w:rsidR="003A1C5E" w:rsidRPr="0030708B" w:rsidRDefault="003A1C5E">
      <w:pPr>
        <w:tabs>
          <w:tab w:val="left" w:pos="1260"/>
        </w:tabs>
        <w:jc w:val="both"/>
        <w:rPr>
          <w:color w:val="000000"/>
        </w:rPr>
      </w:pPr>
      <w:r w:rsidRPr="0030708B">
        <w:t xml:space="preserve">                     </w:t>
      </w:r>
      <w:r w:rsidRPr="0030708B">
        <w:rPr>
          <w:color w:val="000000"/>
        </w:rPr>
        <w:t xml:space="preserve"> 39. Lėšos skiriamos šioms išlaidų rūšims: mažaverčių priemonių ir reikmenų įsigijimui, reklamos, leidybos išlaidoms, trumpalaikio turto įsigijimui, transporto priemonių naudojimo išlaidoms, patalpų  nuomai, autoriniams atlyginimams, ryšių, kopijavimo, vertimo išlaidoms. </w:t>
      </w:r>
    </w:p>
    <w:p w:rsidR="003A1C5E" w:rsidRPr="0030708B" w:rsidRDefault="003A1C5E">
      <w:pPr>
        <w:tabs>
          <w:tab w:val="left" w:pos="1260"/>
        </w:tabs>
        <w:ind w:firstLine="720"/>
        <w:jc w:val="both"/>
        <w:rPr>
          <w:color w:val="000000"/>
        </w:rPr>
      </w:pPr>
      <w:r w:rsidRPr="0030708B">
        <w:rPr>
          <w:color w:val="000000"/>
        </w:rPr>
        <w:t xml:space="preserve">          40. Skirtos lėšos negali būti naudojamos toms reikmėms, kurios nebuvo numatytos projekto sąmatoje.</w:t>
      </w:r>
    </w:p>
    <w:p w:rsidR="003A1C5E" w:rsidRPr="0030708B" w:rsidRDefault="003A1C5E" w:rsidP="00BB250F">
      <w:pPr>
        <w:pStyle w:val="Standard"/>
        <w:tabs>
          <w:tab w:val="left" w:pos="916"/>
          <w:tab w:val="left" w:pos="1134"/>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t-LT"/>
        </w:rPr>
      </w:pPr>
      <w:r w:rsidRPr="0030708B">
        <w:rPr>
          <w:color w:val="000000"/>
          <w:lang w:val="lt-LT"/>
        </w:rPr>
        <w:tab/>
      </w:r>
      <w:r w:rsidRPr="0030708B">
        <w:rPr>
          <w:color w:val="000000"/>
          <w:lang w:val="lt-LT"/>
        </w:rPr>
        <w:tab/>
        <w:t xml:space="preserve">   41. Programos teikėjas pasibaigus programai, bet ne vėliau kaip iki einamųjų metų gruodžio 20 d., skirtas ir nepanaudotas arba netinkamai panaudotas lėšas  turi grąžinti į sutartyje nurodytą </w:t>
      </w:r>
      <w:r w:rsidRPr="002F0D20">
        <w:rPr>
          <w:b/>
          <w:color w:val="000000"/>
          <w:lang w:val="lt-LT"/>
        </w:rPr>
        <w:t>Savivaldybės  administracijos</w:t>
      </w:r>
      <w:r>
        <w:rPr>
          <w:color w:val="000000"/>
          <w:lang w:val="lt-LT"/>
        </w:rPr>
        <w:t xml:space="preserve"> </w:t>
      </w:r>
      <w:r w:rsidRPr="00743D10">
        <w:rPr>
          <w:strike/>
          <w:color w:val="000000"/>
          <w:lang w:val="lt-LT"/>
        </w:rPr>
        <w:t>Švietimo pagalbos tarnybos</w:t>
      </w:r>
      <w:r w:rsidRPr="0030708B">
        <w:rPr>
          <w:color w:val="000000"/>
          <w:lang w:val="lt-LT"/>
        </w:rPr>
        <w:t xml:space="preserve"> sąskaitą.</w:t>
      </w:r>
    </w:p>
    <w:p w:rsidR="003A1C5E" w:rsidRPr="0030708B" w:rsidRDefault="003A1C5E" w:rsidP="00BB250F">
      <w:pPr>
        <w:pStyle w:val="Standard"/>
        <w:tabs>
          <w:tab w:val="left" w:pos="916"/>
          <w:tab w:val="left" w:pos="1134"/>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t-LT"/>
        </w:rPr>
      </w:pPr>
      <w:r w:rsidRPr="0030708B">
        <w:rPr>
          <w:color w:val="000000"/>
          <w:lang w:val="lt-LT"/>
        </w:rPr>
        <w:tab/>
      </w:r>
      <w:r w:rsidRPr="0030708B">
        <w:rPr>
          <w:color w:val="000000"/>
          <w:lang w:val="lt-LT"/>
        </w:rPr>
        <w:tab/>
        <w:t xml:space="preserve">   42. Jeigu atsirado aplinkybių, dėl kurių negalima įvykdyti numatytos programos, neformaliojo suaugusiųjų švietimo teikėjas privalo grąžinti gautas lėšas (jų likutį) į </w:t>
      </w:r>
      <w:r>
        <w:rPr>
          <w:color w:val="000000"/>
          <w:lang w:val="lt-LT"/>
        </w:rPr>
        <w:t xml:space="preserve"> </w:t>
      </w:r>
      <w:r w:rsidRPr="00743D10">
        <w:rPr>
          <w:b/>
          <w:color w:val="000000"/>
          <w:lang w:val="lt-LT"/>
        </w:rPr>
        <w:t>Savivaldybės administracijos</w:t>
      </w:r>
      <w:r>
        <w:rPr>
          <w:color w:val="000000"/>
          <w:lang w:val="lt-LT"/>
        </w:rPr>
        <w:t xml:space="preserve"> </w:t>
      </w:r>
      <w:r w:rsidRPr="00743D10">
        <w:rPr>
          <w:strike/>
          <w:color w:val="000000"/>
          <w:lang w:val="lt-LT"/>
        </w:rPr>
        <w:t>Švietimo pagalbos tarnybos</w:t>
      </w:r>
      <w:r w:rsidRPr="003A1C5E">
        <w:rPr>
          <w:b/>
          <w:color w:val="000000"/>
          <w:lang w:val="lt-LT"/>
        </w:rPr>
        <w:t xml:space="preserve"> </w:t>
      </w:r>
      <w:r w:rsidRPr="003A1C5E">
        <w:rPr>
          <w:color w:val="000000"/>
          <w:lang w:val="lt-LT"/>
        </w:rPr>
        <w:t>sąskaitą</w:t>
      </w:r>
      <w:r w:rsidRPr="0030708B">
        <w:rPr>
          <w:color w:val="000000"/>
          <w:lang w:val="lt-LT"/>
        </w:rPr>
        <w:t xml:space="preserve"> ir kreiptis dėl veiklos pakeitimo. Lėšos, panaudotos ne pagal paskirtį, sutartyje nenurodytai veiklai teisės aktų nustatyta tvarka turi būti grąžinamos į</w:t>
      </w:r>
      <w:r>
        <w:rPr>
          <w:color w:val="000000"/>
          <w:lang w:val="lt-LT"/>
        </w:rPr>
        <w:t xml:space="preserve"> </w:t>
      </w:r>
      <w:r w:rsidRPr="00743D10">
        <w:rPr>
          <w:b/>
          <w:color w:val="000000"/>
          <w:lang w:val="lt-LT"/>
        </w:rPr>
        <w:t>Savivaldybės administracijos</w:t>
      </w:r>
      <w:r>
        <w:rPr>
          <w:color w:val="000000"/>
          <w:lang w:val="lt-LT"/>
        </w:rPr>
        <w:t xml:space="preserve"> </w:t>
      </w:r>
      <w:r w:rsidRPr="0030708B">
        <w:rPr>
          <w:color w:val="000000"/>
          <w:lang w:val="lt-LT"/>
        </w:rPr>
        <w:t xml:space="preserve"> </w:t>
      </w:r>
      <w:r w:rsidRPr="00743D10">
        <w:rPr>
          <w:strike/>
          <w:color w:val="000000"/>
          <w:lang w:val="lt-LT"/>
        </w:rPr>
        <w:t>Švietimo pagalbos tarnybos</w:t>
      </w:r>
      <w:r w:rsidRPr="0030708B">
        <w:rPr>
          <w:color w:val="000000"/>
          <w:lang w:val="lt-LT"/>
        </w:rPr>
        <w:t xml:space="preserve"> sąskaitą.</w:t>
      </w:r>
    </w:p>
    <w:p w:rsidR="003A1C5E" w:rsidRPr="00743D10" w:rsidRDefault="003A1C5E" w:rsidP="00BB250F">
      <w:pPr>
        <w:pStyle w:val="Standard"/>
        <w:tabs>
          <w:tab w:val="left" w:pos="916"/>
          <w:tab w:val="left" w:pos="1134"/>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00000"/>
          <w:lang w:val="lt-LT"/>
        </w:rPr>
      </w:pPr>
      <w:r w:rsidRPr="0030708B">
        <w:rPr>
          <w:color w:val="000000"/>
          <w:lang w:val="lt-LT"/>
        </w:rPr>
        <w:tab/>
        <w:t xml:space="preserve">       </w:t>
      </w:r>
      <w:r w:rsidRPr="00743D10">
        <w:rPr>
          <w:strike/>
          <w:color w:val="000000"/>
          <w:lang w:val="lt-LT"/>
        </w:rPr>
        <w:t>43. Metų pabaigoje likusias nepanaudotas lėšas Švietimo pagalbos tarnyba iki gruodžio 27 d. privalo grąžinti į Savivaldybės administracijos sąskaitą.</w:t>
      </w:r>
    </w:p>
    <w:p w:rsidR="003A1C5E" w:rsidRPr="0030708B" w:rsidRDefault="003A1C5E" w:rsidP="00BB250F">
      <w:pPr>
        <w:pStyle w:val="Standard"/>
        <w:tabs>
          <w:tab w:val="left" w:pos="916"/>
          <w:tab w:val="left" w:pos="1134"/>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t-LT"/>
        </w:rPr>
      </w:pPr>
      <w:r w:rsidRPr="0030708B">
        <w:rPr>
          <w:color w:val="000000"/>
          <w:lang w:val="lt-LT"/>
        </w:rPr>
        <w:tab/>
        <w:t xml:space="preserve">     </w:t>
      </w:r>
      <w:r w:rsidRPr="0009190C">
        <w:rPr>
          <w:color w:val="000000"/>
          <w:lang w:val="lt-LT"/>
        </w:rPr>
        <w:t>44.</w:t>
      </w:r>
      <w:r w:rsidRPr="0030708B">
        <w:rPr>
          <w:color w:val="000000"/>
          <w:lang w:val="lt-LT"/>
        </w:rPr>
        <w:t xml:space="preserve"> Neformaliojo suaugusiųjų švietimo teikėjai pateikia veiklos ataskaitas</w:t>
      </w:r>
      <w:r>
        <w:rPr>
          <w:color w:val="000000"/>
          <w:lang w:val="lt-LT"/>
        </w:rPr>
        <w:t xml:space="preserve"> </w:t>
      </w:r>
      <w:r w:rsidRPr="00743D10">
        <w:rPr>
          <w:b/>
          <w:color w:val="000000"/>
          <w:lang w:val="lt-LT"/>
        </w:rPr>
        <w:t>Pasvalio rajono savivaldybės administracijos Švietimo ir sporto skyriui</w:t>
      </w:r>
      <w:r w:rsidRPr="003A1C5E">
        <w:rPr>
          <w:i/>
          <w:color w:val="000000"/>
          <w:lang w:val="lt-LT"/>
        </w:rPr>
        <w:t xml:space="preserve">  </w:t>
      </w:r>
      <w:r w:rsidRPr="00743D10">
        <w:rPr>
          <w:strike/>
          <w:color w:val="000000"/>
          <w:lang w:val="lt-LT"/>
        </w:rPr>
        <w:t>Švietimo pagalbos tarnybai</w:t>
      </w:r>
      <w:r w:rsidRPr="0030708B">
        <w:rPr>
          <w:color w:val="000000"/>
          <w:lang w:val="lt-LT"/>
        </w:rPr>
        <w:t xml:space="preserve"> kasmet iki gruodžio 31 d. kartu su statistinėmis ataskaitomis</w:t>
      </w:r>
      <w:r w:rsidRPr="0030708B">
        <w:rPr>
          <w:color w:val="FF0000"/>
          <w:lang w:val="lt-LT"/>
        </w:rPr>
        <w:t>.</w:t>
      </w:r>
      <w:r w:rsidRPr="0030708B">
        <w:rPr>
          <w:color w:val="000000"/>
          <w:lang w:val="lt-LT"/>
        </w:rPr>
        <w:tab/>
      </w:r>
    </w:p>
    <w:p w:rsidR="003A1C5E" w:rsidRPr="00C11785" w:rsidRDefault="003A1C5E" w:rsidP="00BB250F">
      <w:pPr>
        <w:ind w:firstLine="1276"/>
        <w:jc w:val="both"/>
      </w:pPr>
      <w:r w:rsidRPr="0030708B">
        <w:t xml:space="preserve"> 45. Savivaldybės Kontrolės ir audito tarnyba, Centralizuotas vidaus audito skyrius turi teisę tikrinti</w:t>
      </w:r>
      <w:r w:rsidRPr="00C11785">
        <w:t>, ar tikslingai ir efektyviai naudojamos biudžeto lėšos.</w:t>
      </w:r>
    </w:p>
    <w:p w:rsidR="003A1C5E" w:rsidRPr="00C11785" w:rsidRDefault="003A1C5E">
      <w:pPr>
        <w:ind w:firstLine="720"/>
        <w:jc w:val="both"/>
      </w:pPr>
    </w:p>
    <w:p w:rsidR="0095719E" w:rsidRDefault="003A1C5E">
      <w:pPr>
        <w:ind w:firstLine="720"/>
        <w:jc w:val="center"/>
        <w:rPr>
          <w:b/>
        </w:rPr>
      </w:pPr>
      <w:r w:rsidRPr="00C11785">
        <w:rPr>
          <w:b/>
        </w:rPr>
        <w:t>VII</w:t>
      </w:r>
      <w:r w:rsidR="0095719E">
        <w:rPr>
          <w:b/>
        </w:rPr>
        <w:t xml:space="preserve"> SKYRIUS</w:t>
      </w:r>
    </w:p>
    <w:p w:rsidR="003A1C5E" w:rsidRPr="00C11785" w:rsidRDefault="003A1C5E">
      <w:pPr>
        <w:ind w:firstLine="720"/>
        <w:jc w:val="center"/>
        <w:rPr>
          <w:b/>
        </w:rPr>
      </w:pPr>
      <w:r w:rsidRPr="00C11785">
        <w:rPr>
          <w:b/>
        </w:rPr>
        <w:t>BAIGIAMOSIOS NUOSTATOS</w:t>
      </w:r>
    </w:p>
    <w:p w:rsidR="003A1C5E" w:rsidRPr="00C11785" w:rsidRDefault="003A1C5E">
      <w:pPr>
        <w:ind w:firstLine="720"/>
        <w:jc w:val="center"/>
        <w:rPr>
          <w:b/>
        </w:rPr>
      </w:pPr>
    </w:p>
    <w:p w:rsidR="003A1C5E" w:rsidRPr="00C11785" w:rsidRDefault="003A1C5E">
      <w:pPr>
        <w:ind w:firstLine="1276"/>
        <w:jc w:val="both"/>
      </w:pPr>
      <w:r w:rsidRPr="00C11785">
        <w:t xml:space="preserve"> </w:t>
      </w:r>
      <w:r w:rsidRPr="0030708B">
        <w:t>46. Programų</w:t>
      </w:r>
      <w:r w:rsidRPr="00C11785">
        <w:t xml:space="preserve"> įgyvendinimo veiklos dokumentai tvarkomi teisės aktų nustatyta tvarka. Už informacijos, lėšų panaudojimo teisėtumą, pateiktų dokumentų tikslumą, gautų lėšų apskaitos tvarkymą atsako lėšų gavėjas Lietuvos Respublikos teisės aktų nustatyta tvarka.</w:t>
      </w:r>
    </w:p>
    <w:p w:rsidR="003A1C5E" w:rsidRPr="00C11785" w:rsidRDefault="003A1C5E" w:rsidP="003A1C5E">
      <w:pPr>
        <w:pStyle w:val="Sraopastraipa1"/>
        <w:tabs>
          <w:tab w:val="left" w:pos="851"/>
        </w:tabs>
        <w:spacing w:after="20"/>
        <w:ind w:left="491"/>
        <w:jc w:val="both"/>
      </w:pPr>
      <w:r w:rsidRPr="00C11785">
        <w:t> </w:t>
      </w:r>
    </w:p>
    <w:p w:rsidR="003A1C5E" w:rsidRDefault="003A1C5E" w:rsidP="003A1C5E">
      <w:pPr>
        <w:tabs>
          <w:tab w:val="left" w:pos="3960"/>
        </w:tabs>
        <w:jc w:val="center"/>
        <w:rPr>
          <w:spacing w:val="-3"/>
        </w:rPr>
      </w:pPr>
      <w:r w:rsidRPr="00C11785">
        <w:rPr>
          <w:spacing w:val="-3"/>
        </w:rPr>
        <w:t>__________________________</w:t>
      </w: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Default="003A1C5E" w:rsidP="003A1C5E">
      <w:pPr>
        <w:tabs>
          <w:tab w:val="left" w:pos="3960"/>
        </w:tabs>
        <w:jc w:val="center"/>
        <w:rPr>
          <w:spacing w:val="-3"/>
        </w:rPr>
      </w:pPr>
    </w:p>
    <w:p w:rsidR="003A1C5E" w:rsidRPr="00C11785" w:rsidRDefault="003A1C5E" w:rsidP="003A1C5E">
      <w:pPr>
        <w:tabs>
          <w:tab w:val="left" w:pos="3960"/>
        </w:tabs>
        <w:jc w:val="center"/>
        <w:sectPr w:rsidR="003A1C5E" w:rsidRPr="00C11785" w:rsidSect="00E00549">
          <w:type w:val="continuous"/>
          <w:pgSz w:w="11906" w:h="16838"/>
          <w:pgMar w:top="1134" w:right="567" w:bottom="1134" w:left="1701" w:header="567" w:footer="567" w:gutter="0"/>
          <w:pgNumType w:start="1"/>
          <w:cols w:space="1296"/>
          <w:titlePg/>
          <w:docGrid w:linePitch="360"/>
        </w:sectPr>
      </w:pPr>
    </w:p>
    <w:p w:rsidR="003A1C5E" w:rsidRPr="00C11785" w:rsidRDefault="003A1C5E" w:rsidP="003A1C5E">
      <w:pPr>
        <w:tabs>
          <w:tab w:val="left" w:pos="3960"/>
        </w:tabs>
        <w:ind w:left="4500"/>
      </w:pPr>
      <w:r w:rsidRPr="00C11785">
        <w:lastRenderedPageBreak/>
        <w:t xml:space="preserve">Pasvalio rajono savivaldybės neformaliojo suaugusiųjų švietimo </w:t>
      </w:r>
      <w:r w:rsidRPr="003E6055">
        <w:t>ir tęstinio mokymo programų</w:t>
      </w:r>
      <w:r w:rsidRPr="00C11785">
        <w:t xml:space="preserve"> finansavimo tvarkos aprašo </w:t>
      </w:r>
    </w:p>
    <w:p w:rsidR="003A1C5E" w:rsidRPr="00C11785" w:rsidRDefault="003A1C5E" w:rsidP="003A1C5E">
      <w:pPr>
        <w:tabs>
          <w:tab w:val="left" w:pos="3960"/>
        </w:tabs>
        <w:ind w:left="4500"/>
      </w:pPr>
      <w:r w:rsidRPr="00C11785">
        <w:t>1 priedas</w:t>
      </w:r>
    </w:p>
    <w:p w:rsidR="003A1C5E" w:rsidRPr="00C11785" w:rsidRDefault="003A1C5E" w:rsidP="003A1C5E">
      <w:pPr>
        <w:rPr>
          <w:b/>
        </w:rPr>
      </w:pPr>
    </w:p>
    <w:p w:rsidR="003A1C5E" w:rsidRPr="00C11785" w:rsidRDefault="003A1C5E" w:rsidP="003A1C5E">
      <w:pPr>
        <w:jc w:val="center"/>
        <w:rPr>
          <w:caps/>
        </w:rPr>
      </w:pPr>
      <w:r w:rsidRPr="00C11785">
        <w:rPr>
          <w:caps/>
        </w:rPr>
        <w:t>(</w:t>
      </w:r>
      <w:r w:rsidRPr="00C11785">
        <w:t xml:space="preserve">Paraiškos gauti lėšų neformaliojo suaugusiųjų </w:t>
      </w:r>
      <w:r w:rsidRPr="003E6055">
        <w:t>švietimo ir tęstinio mokymo</w:t>
      </w:r>
      <w:r w:rsidRPr="00C11785">
        <w:t xml:space="preserve"> programai forma</w:t>
      </w:r>
      <w:r w:rsidRPr="00C11785">
        <w:rPr>
          <w:caps/>
        </w:rPr>
        <w:t>)</w:t>
      </w:r>
    </w:p>
    <w:p w:rsidR="003A1C5E" w:rsidRPr="003E6055" w:rsidRDefault="003A1C5E" w:rsidP="003A1C5E">
      <w:pPr>
        <w:jc w:val="center"/>
        <w:rPr>
          <w:caps/>
        </w:rPr>
      </w:pPr>
    </w:p>
    <w:p w:rsidR="003A1C5E" w:rsidRPr="003E6055" w:rsidRDefault="003A1C5E" w:rsidP="003A1C5E">
      <w:pPr>
        <w:jc w:val="center"/>
        <w:rPr>
          <w:caps/>
        </w:rPr>
      </w:pPr>
      <w:r w:rsidRPr="003E6055">
        <w:rPr>
          <w:caps/>
        </w:rPr>
        <w:t xml:space="preserve">Paraiška gauti lėšų neformaliojo suaugusiųjų švietimo IR TĘSTINIO MOKYMO programAI </w:t>
      </w:r>
    </w:p>
    <w:p w:rsidR="003A1C5E" w:rsidRPr="00C11785" w:rsidRDefault="003A1C5E" w:rsidP="003A1C5E">
      <w:pPr>
        <w:jc w:val="center"/>
        <w:rPr>
          <w:b/>
        </w:rPr>
      </w:pPr>
    </w:p>
    <w:p w:rsidR="003A1C5E" w:rsidRPr="00C11785" w:rsidRDefault="003A1C5E" w:rsidP="003A1C5E">
      <w:pPr>
        <w:jc w:val="center"/>
      </w:pPr>
      <w:r w:rsidRPr="00C11785">
        <w:t>20__ m. ________________  _____ d.</w:t>
      </w:r>
    </w:p>
    <w:p w:rsidR="003A1C5E" w:rsidRPr="00C11785" w:rsidRDefault="003A1C5E" w:rsidP="003A1C5E">
      <w:pPr>
        <w:jc w:val="center"/>
        <w:rPr>
          <w:vertAlign w:val="superscript"/>
        </w:rPr>
      </w:pPr>
      <w:r w:rsidRPr="00C11785">
        <w:rPr>
          <w:vertAlign w:val="superscript"/>
        </w:rPr>
        <w:t>Pasvalys</w:t>
      </w:r>
    </w:p>
    <w:p w:rsidR="003A1C5E" w:rsidRPr="00C11785" w:rsidRDefault="003A1C5E" w:rsidP="003A1C5E">
      <w:pPr>
        <w:jc w:val="center"/>
        <w:rPr>
          <w:b/>
        </w:rPr>
      </w:pPr>
    </w:p>
    <w:p w:rsidR="003A1C5E" w:rsidRPr="003E6055" w:rsidRDefault="003A1C5E" w:rsidP="003A1C5E">
      <w:pPr>
        <w:tabs>
          <w:tab w:val="left" w:pos="360"/>
          <w:tab w:val="left" w:pos="540"/>
        </w:tabs>
        <w:rPr>
          <w:noProof/>
        </w:rPr>
      </w:pPr>
      <w:r w:rsidRPr="00C11785">
        <w:rPr>
          <w:noProof/>
        </w:rPr>
        <w:t>I.</w:t>
      </w:r>
      <w:r w:rsidRPr="00C11785">
        <w:rPr>
          <w:noProof/>
        </w:rPr>
        <w:tab/>
        <w:t xml:space="preserve">INFORMACIJA APIE NEFORMALIOJO SUAGUSIŲJŲ </w:t>
      </w:r>
      <w:r w:rsidRPr="003E6055">
        <w:rPr>
          <w:noProof/>
        </w:rPr>
        <w:t>ŠVIETIMO IR TĘSTINIO MOKYMO PROGRAMOS VYKDYTOJĄ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868"/>
      </w:tblGrid>
      <w:tr w:rsidR="003A1C5E" w:rsidRPr="00C11785" w:rsidTr="00F90CFE">
        <w:tc>
          <w:tcPr>
            <w:tcW w:w="3960" w:type="dxa"/>
            <w:shd w:val="clear" w:color="auto" w:fill="F3F3F3"/>
            <w:vAlign w:val="center"/>
          </w:tcPr>
          <w:p w:rsidR="003A1C5E" w:rsidRPr="00C11785" w:rsidRDefault="003A1C5E" w:rsidP="00F90CFE">
            <w:pPr>
              <w:rPr>
                <w:noProof/>
                <w:sz w:val="18"/>
              </w:rPr>
            </w:pPr>
            <w:r w:rsidRPr="00C11785">
              <w:rPr>
                <w:noProof/>
                <w:sz w:val="18"/>
                <w:szCs w:val="22"/>
              </w:rPr>
              <w:t xml:space="preserve">Juridinio asmens pavadinimas </w:t>
            </w:r>
          </w:p>
        </w:tc>
        <w:tc>
          <w:tcPr>
            <w:tcW w:w="5868" w:type="dxa"/>
          </w:tcPr>
          <w:p w:rsidR="003A1C5E" w:rsidRPr="00C11785" w:rsidRDefault="003A1C5E" w:rsidP="00F90CFE">
            <w:pPr>
              <w:ind w:right="3852"/>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rPr>
                <w:noProof/>
                <w:sz w:val="18"/>
              </w:rPr>
            </w:pPr>
            <w:r w:rsidRPr="00C11785">
              <w:rPr>
                <w:noProof/>
                <w:sz w:val="18"/>
                <w:szCs w:val="22"/>
              </w:rPr>
              <w:t xml:space="preserve">Juridinio asmens kodas </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rPr>
                <w:noProof/>
                <w:sz w:val="18"/>
              </w:rPr>
            </w:pPr>
            <w:r w:rsidRPr="00C11785">
              <w:rPr>
                <w:noProof/>
                <w:sz w:val="18"/>
                <w:szCs w:val="22"/>
              </w:rPr>
              <w:t>Juridinio asmens teisinė forma</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rPr>
                <w:noProof/>
                <w:sz w:val="18"/>
              </w:rPr>
            </w:pPr>
            <w:r w:rsidRPr="00C11785">
              <w:rPr>
                <w:noProof/>
                <w:sz w:val="18"/>
                <w:szCs w:val="22"/>
              </w:rPr>
              <w:t>Juridinio asmens buveinės adresas:</w:t>
            </w:r>
          </w:p>
          <w:p w:rsidR="003A1C5E" w:rsidRPr="00C11785" w:rsidRDefault="003A1C5E" w:rsidP="00F90CFE">
            <w:pPr>
              <w:rPr>
                <w:noProof/>
                <w:sz w:val="18"/>
              </w:rPr>
            </w:pPr>
            <w:r w:rsidRPr="00C11785">
              <w:rPr>
                <w:noProof/>
                <w:sz w:val="18"/>
                <w:szCs w:val="22"/>
              </w:rPr>
              <w:t>gatvė, namo numeris, pašto indeksas, vietovė</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rPr>
                <w:noProof/>
                <w:sz w:val="18"/>
              </w:rPr>
            </w:pPr>
            <w:r w:rsidRPr="00C11785">
              <w:rPr>
                <w:noProof/>
                <w:sz w:val="18"/>
                <w:szCs w:val="22"/>
              </w:rPr>
              <w:t>Tel.</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tabs>
                <w:tab w:val="left" w:pos="1740"/>
              </w:tabs>
              <w:rPr>
                <w:noProof/>
                <w:sz w:val="18"/>
              </w:rPr>
            </w:pPr>
            <w:r w:rsidRPr="00C11785">
              <w:rPr>
                <w:noProof/>
                <w:sz w:val="18"/>
                <w:szCs w:val="22"/>
              </w:rPr>
              <w:t>El. p. adresas</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tabs>
                <w:tab w:val="left" w:pos="1740"/>
              </w:tabs>
              <w:rPr>
                <w:noProof/>
                <w:sz w:val="18"/>
              </w:rPr>
            </w:pPr>
            <w:r w:rsidRPr="00C11785">
              <w:rPr>
                <w:noProof/>
                <w:sz w:val="18"/>
                <w:szCs w:val="22"/>
              </w:rPr>
              <w:t>Kontaktinio asmens vardas, pavardė, pareigos, tel., el. p. adresas</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tabs>
                <w:tab w:val="left" w:pos="1740"/>
              </w:tabs>
              <w:rPr>
                <w:noProof/>
                <w:sz w:val="18"/>
              </w:rPr>
            </w:pPr>
            <w:r w:rsidRPr="00C11785">
              <w:rPr>
                <w:noProof/>
                <w:sz w:val="18"/>
                <w:szCs w:val="22"/>
              </w:rPr>
              <w:t>Programos rengėjas (vardas, pavardė, kvalifikacija)</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tabs>
                <w:tab w:val="left" w:pos="1740"/>
              </w:tabs>
              <w:rPr>
                <w:noProof/>
                <w:sz w:val="18"/>
                <w:szCs w:val="18"/>
              </w:rPr>
            </w:pPr>
            <w:r w:rsidRPr="00C11785">
              <w:rPr>
                <w:sz w:val="18"/>
                <w:szCs w:val="18"/>
              </w:rPr>
              <w:t>Programos rengėjas turi teisę vykdyti suaugusiųjų švietimo veiklą ir turi būti registruotas Švietimo ir mokslo institucijų registre</w:t>
            </w:r>
          </w:p>
        </w:tc>
        <w:tc>
          <w:tcPr>
            <w:tcW w:w="5868" w:type="dxa"/>
          </w:tcPr>
          <w:p w:rsidR="003A1C5E" w:rsidRPr="00C11785" w:rsidRDefault="003A1C5E" w:rsidP="00F90CFE">
            <w:pPr>
              <w:jc w:val="center"/>
              <w:rPr>
                <w:b/>
                <w:noProof/>
                <w:sz w:val="18"/>
              </w:rPr>
            </w:pPr>
          </w:p>
        </w:tc>
      </w:tr>
      <w:tr w:rsidR="003A1C5E" w:rsidRPr="00C11785" w:rsidTr="00F90CFE">
        <w:tc>
          <w:tcPr>
            <w:tcW w:w="3960" w:type="dxa"/>
            <w:shd w:val="clear" w:color="auto" w:fill="F3F3F3"/>
            <w:vAlign w:val="center"/>
          </w:tcPr>
          <w:p w:rsidR="003A1C5E" w:rsidRPr="00C11785" w:rsidRDefault="003A1C5E" w:rsidP="00F90CFE">
            <w:pPr>
              <w:tabs>
                <w:tab w:val="left" w:pos="1740"/>
              </w:tabs>
              <w:rPr>
                <w:noProof/>
                <w:sz w:val="18"/>
                <w:szCs w:val="18"/>
              </w:rPr>
            </w:pPr>
            <w:r w:rsidRPr="00C11785">
              <w:rPr>
                <w:sz w:val="18"/>
                <w:szCs w:val="18"/>
              </w:rPr>
              <w:t>Programos rengėjas atitinka neformaliojo suaugusiųjų švietimo ir tęstinio mokymosi teikėjo sąvoką</w:t>
            </w:r>
          </w:p>
        </w:tc>
        <w:tc>
          <w:tcPr>
            <w:tcW w:w="5868" w:type="dxa"/>
          </w:tcPr>
          <w:p w:rsidR="003A1C5E" w:rsidRPr="00C11785" w:rsidRDefault="003A1C5E" w:rsidP="00F90CFE">
            <w:pPr>
              <w:jc w:val="center"/>
              <w:rPr>
                <w:b/>
                <w:noProof/>
                <w:sz w:val="18"/>
              </w:rPr>
            </w:pPr>
          </w:p>
        </w:tc>
      </w:tr>
    </w:tbl>
    <w:p w:rsidR="003A1C5E" w:rsidRPr="00C11785" w:rsidRDefault="003A1C5E" w:rsidP="003A1C5E">
      <w:pPr>
        <w:rPr>
          <w:sz w:val="20"/>
        </w:rPr>
      </w:pPr>
    </w:p>
    <w:p w:rsidR="003A1C5E" w:rsidRPr="00C11785" w:rsidRDefault="003A1C5E" w:rsidP="003A1C5E">
      <w:pPr>
        <w:tabs>
          <w:tab w:val="left" w:pos="360"/>
          <w:tab w:val="left" w:pos="540"/>
        </w:tabs>
      </w:pPr>
      <w:r w:rsidRPr="00C11785">
        <w:t>II.</w:t>
      </w:r>
      <w:r w:rsidRPr="00C11785">
        <w:tab/>
        <w:t xml:space="preserve"> </w:t>
      </w:r>
      <w:r w:rsidRPr="00C11785">
        <w:rPr>
          <w:noProof/>
        </w:rPr>
        <w:t xml:space="preserve">NEFORMALIOJO SUAGUSIŲJŲ ŠVIETIMO </w:t>
      </w:r>
      <w:r w:rsidRPr="00111E00">
        <w:rPr>
          <w:noProof/>
        </w:rPr>
        <w:t>IR TĘSTINIO MOKYMO</w:t>
      </w:r>
      <w:r w:rsidRPr="00C11785">
        <w:rPr>
          <w:noProof/>
        </w:rPr>
        <w:t xml:space="preserve"> </w:t>
      </w:r>
      <w:r w:rsidRPr="00C11785">
        <w:t>PROGRAMOS APRAŠAS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353"/>
        <w:gridCol w:w="248"/>
        <w:gridCol w:w="577"/>
        <w:gridCol w:w="1158"/>
        <w:gridCol w:w="1609"/>
        <w:gridCol w:w="4253"/>
      </w:tblGrid>
      <w:tr w:rsidR="003A1C5E" w:rsidRPr="00C11785" w:rsidTr="00F90CFE">
        <w:trPr>
          <w:cantSplit/>
          <w:trHeight w:val="20"/>
        </w:trPr>
        <w:tc>
          <w:tcPr>
            <w:tcW w:w="5575" w:type="dxa"/>
            <w:gridSpan w:val="6"/>
            <w:shd w:val="clear" w:color="auto" w:fill="E6E6E6"/>
          </w:tcPr>
          <w:p w:rsidR="003A1C5E" w:rsidRPr="00C11785" w:rsidRDefault="003A1C5E" w:rsidP="00F90CFE">
            <w:pPr>
              <w:rPr>
                <w:b/>
                <w:sz w:val="18"/>
              </w:rPr>
            </w:pPr>
            <w:r w:rsidRPr="00C11785">
              <w:rPr>
                <w:b/>
                <w:sz w:val="18"/>
                <w:szCs w:val="22"/>
              </w:rPr>
              <w:t>1. Bendrosios nuostatos</w:t>
            </w:r>
          </w:p>
        </w:tc>
        <w:tc>
          <w:tcPr>
            <w:tcW w:w="4253" w:type="dxa"/>
            <w:shd w:val="clear" w:color="auto" w:fill="E6E6E6"/>
          </w:tcPr>
          <w:p w:rsidR="003A1C5E" w:rsidRPr="00C11785" w:rsidRDefault="003A1C5E" w:rsidP="00F90CFE">
            <w:pPr>
              <w:rPr>
                <w:b/>
                <w:sz w:val="18"/>
                <w:szCs w:val="22"/>
              </w:rPr>
            </w:pPr>
          </w:p>
        </w:tc>
      </w:tr>
      <w:tr w:rsidR="003A1C5E" w:rsidRPr="00C11785" w:rsidTr="00F90CFE">
        <w:trPr>
          <w:cantSplit/>
          <w:trHeight w:val="20"/>
        </w:trPr>
        <w:tc>
          <w:tcPr>
            <w:tcW w:w="1983" w:type="dxa"/>
            <w:gridSpan w:val="2"/>
            <w:shd w:val="clear" w:color="auto" w:fill="E6E6E6"/>
          </w:tcPr>
          <w:p w:rsidR="003A1C5E" w:rsidRPr="00C11785" w:rsidRDefault="003A1C5E" w:rsidP="00F90CFE">
            <w:pPr>
              <w:rPr>
                <w:sz w:val="18"/>
              </w:rPr>
            </w:pPr>
            <w:r w:rsidRPr="00C11785">
              <w:rPr>
                <w:sz w:val="18"/>
                <w:szCs w:val="22"/>
              </w:rPr>
              <w:t>1.1. Programos pavadinimas</w:t>
            </w:r>
          </w:p>
        </w:tc>
        <w:tc>
          <w:tcPr>
            <w:tcW w:w="3592" w:type="dxa"/>
            <w:gridSpan w:val="4"/>
          </w:tcPr>
          <w:p w:rsidR="003A1C5E" w:rsidRPr="00C11785" w:rsidRDefault="003A1C5E" w:rsidP="00F90CFE">
            <w:pPr>
              <w:jc w:val="both"/>
              <w:rPr>
                <w:i/>
                <w:sz w:val="18"/>
                <w:szCs w:val="22"/>
              </w:rPr>
            </w:pPr>
          </w:p>
        </w:tc>
        <w:tc>
          <w:tcPr>
            <w:tcW w:w="4253" w:type="dxa"/>
          </w:tcPr>
          <w:p w:rsidR="003A1C5E" w:rsidRPr="00C11785" w:rsidRDefault="003A1C5E" w:rsidP="00F90CFE">
            <w:pPr>
              <w:jc w:val="both"/>
              <w:rPr>
                <w:i/>
                <w:sz w:val="18"/>
              </w:rPr>
            </w:pPr>
            <w:r w:rsidRPr="00C11785">
              <w:rPr>
                <w:i/>
                <w:sz w:val="18"/>
                <w:szCs w:val="22"/>
              </w:rPr>
              <w:t>(Nurodomas programos pavadinimas)</w:t>
            </w:r>
          </w:p>
        </w:tc>
      </w:tr>
      <w:tr w:rsidR="003A1C5E" w:rsidRPr="00C11785" w:rsidTr="00F90CFE">
        <w:trPr>
          <w:cantSplit/>
          <w:trHeight w:val="20"/>
        </w:trPr>
        <w:tc>
          <w:tcPr>
            <w:tcW w:w="1983" w:type="dxa"/>
            <w:gridSpan w:val="2"/>
            <w:shd w:val="clear" w:color="auto" w:fill="E6E6E6"/>
          </w:tcPr>
          <w:p w:rsidR="003A1C5E" w:rsidRPr="00C11785" w:rsidRDefault="003A1C5E" w:rsidP="00F90CFE">
            <w:pPr>
              <w:rPr>
                <w:sz w:val="18"/>
              </w:rPr>
            </w:pPr>
            <w:r w:rsidRPr="00C11785">
              <w:rPr>
                <w:sz w:val="18"/>
                <w:szCs w:val="22"/>
              </w:rPr>
              <w:t xml:space="preserve">1.2. Programos trukmė ir apimtis </w:t>
            </w:r>
          </w:p>
        </w:tc>
        <w:tc>
          <w:tcPr>
            <w:tcW w:w="3592" w:type="dxa"/>
            <w:gridSpan w:val="4"/>
          </w:tcPr>
          <w:p w:rsidR="003A1C5E" w:rsidRPr="00C11785" w:rsidRDefault="003A1C5E" w:rsidP="00F90CFE">
            <w:pPr>
              <w:jc w:val="both"/>
              <w:rPr>
                <w:i/>
                <w:sz w:val="18"/>
                <w:szCs w:val="22"/>
              </w:rPr>
            </w:pPr>
          </w:p>
        </w:tc>
        <w:tc>
          <w:tcPr>
            <w:tcW w:w="4253" w:type="dxa"/>
          </w:tcPr>
          <w:p w:rsidR="003A1C5E" w:rsidRPr="00C11785" w:rsidRDefault="003A1C5E" w:rsidP="00F90CFE">
            <w:pPr>
              <w:jc w:val="both"/>
              <w:rPr>
                <w:i/>
                <w:sz w:val="18"/>
              </w:rPr>
            </w:pPr>
            <w:r w:rsidRPr="00C11785">
              <w:rPr>
                <w:i/>
                <w:sz w:val="18"/>
                <w:szCs w:val="22"/>
              </w:rPr>
              <w:t>(Nurodoma planuojama programos trukmė (dienomis ir sesijomis, jei taikoma) ir apimtis (kontaktinėmis akademinėmis valandomis)</w:t>
            </w:r>
          </w:p>
        </w:tc>
      </w:tr>
      <w:tr w:rsidR="003A1C5E" w:rsidRPr="00C11785" w:rsidTr="00F90CFE">
        <w:trPr>
          <w:cantSplit/>
          <w:trHeight w:val="20"/>
        </w:trPr>
        <w:tc>
          <w:tcPr>
            <w:tcW w:w="1983" w:type="dxa"/>
            <w:gridSpan w:val="2"/>
            <w:shd w:val="clear" w:color="auto" w:fill="E6E6E6"/>
          </w:tcPr>
          <w:p w:rsidR="003A1C5E" w:rsidRPr="00C11785" w:rsidRDefault="003A1C5E" w:rsidP="00F90CFE">
            <w:pPr>
              <w:rPr>
                <w:sz w:val="18"/>
                <w:szCs w:val="22"/>
              </w:rPr>
            </w:pPr>
            <w:r w:rsidRPr="00C11785">
              <w:rPr>
                <w:sz w:val="18"/>
                <w:szCs w:val="22"/>
              </w:rPr>
              <w:t>1.3. Programos tikslinė (tikslinės) dalyvių grupė (grupės)</w:t>
            </w:r>
          </w:p>
        </w:tc>
        <w:tc>
          <w:tcPr>
            <w:tcW w:w="3592" w:type="dxa"/>
            <w:gridSpan w:val="4"/>
          </w:tcPr>
          <w:p w:rsidR="003A1C5E" w:rsidRPr="00C11785" w:rsidRDefault="003A1C5E" w:rsidP="00F90CFE">
            <w:pPr>
              <w:jc w:val="both"/>
              <w:rPr>
                <w:i/>
                <w:noProof/>
                <w:sz w:val="18"/>
                <w:szCs w:val="18"/>
              </w:rPr>
            </w:pPr>
          </w:p>
        </w:tc>
        <w:tc>
          <w:tcPr>
            <w:tcW w:w="4253" w:type="dxa"/>
          </w:tcPr>
          <w:p w:rsidR="003A1C5E" w:rsidRPr="00C11785" w:rsidRDefault="003A1C5E" w:rsidP="00F90CFE">
            <w:pPr>
              <w:jc w:val="both"/>
              <w:rPr>
                <w:i/>
                <w:noProof/>
                <w:sz w:val="18"/>
                <w:szCs w:val="18"/>
              </w:rPr>
            </w:pPr>
            <w:r w:rsidRPr="00C11785">
              <w:rPr>
                <w:i/>
                <w:noProof/>
                <w:sz w:val="18"/>
                <w:szCs w:val="18"/>
              </w:rPr>
              <w:t>(</w:t>
            </w:r>
            <w:r w:rsidRPr="00C11785">
              <w:rPr>
                <w:i/>
                <w:sz w:val="18"/>
                <w:szCs w:val="18"/>
              </w:rPr>
              <w:t>Nurodomas minimalus išsilavinimas ir (arba) praktinės veiklos patirtis, kompetencija ir kitos charakteristikos, kurias turi tenkinti programos dalyvis)</w:t>
            </w:r>
          </w:p>
        </w:tc>
      </w:tr>
      <w:tr w:rsidR="003A1C5E" w:rsidRPr="00C11785" w:rsidTr="00F90CFE">
        <w:trPr>
          <w:cantSplit/>
          <w:trHeight w:val="20"/>
        </w:trPr>
        <w:tc>
          <w:tcPr>
            <w:tcW w:w="1983" w:type="dxa"/>
            <w:gridSpan w:val="2"/>
            <w:shd w:val="clear" w:color="auto" w:fill="E6E6E6"/>
          </w:tcPr>
          <w:p w:rsidR="003A1C5E" w:rsidRPr="00C11785" w:rsidRDefault="003A1C5E" w:rsidP="00F90CFE">
            <w:pPr>
              <w:rPr>
                <w:sz w:val="18"/>
              </w:rPr>
            </w:pPr>
            <w:r w:rsidRPr="00C11785">
              <w:rPr>
                <w:sz w:val="18"/>
                <w:szCs w:val="22"/>
              </w:rPr>
              <w:t>1.4. Programos dalyvių skaičius</w:t>
            </w:r>
          </w:p>
        </w:tc>
        <w:tc>
          <w:tcPr>
            <w:tcW w:w="3592" w:type="dxa"/>
            <w:gridSpan w:val="4"/>
          </w:tcPr>
          <w:p w:rsidR="003A1C5E" w:rsidRPr="00C11785" w:rsidRDefault="003A1C5E" w:rsidP="00F90CFE">
            <w:pPr>
              <w:jc w:val="both"/>
              <w:rPr>
                <w:i/>
                <w:noProof/>
                <w:sz w:val="18"/>
                <w:szCs w:val="22"/>
              </w:rPr>
            </w:pPr>
          </w:p>
        </w:tc>
        <w:tc>
          <w:tcPr>
            <w:tcW w:w="4253" w:type="dxa"/>
          </w:tcPr>
          <w:p w:rsidR="003A1C5E" w:rsidRPr="00C11785" w:rsidRDefault="003A1C5E" w:rsidP="00F90CFE">
            <w:pPr>
              <w:jc w:val="both"/>
              <w:rPr>
                <w:i/>
                <w:noProof/>
                <w:sz w:val="18"/>
              </w:rPr>
            </w:pPr>
            <w:r w:rsidRPr="00C11785">
              <w:rPr>
                <w:i/>
                <w:noProof/>
                <w:sz w:val="18"/>
                <w:szCs w:val="22"/>
              </w:rPr>
              <w:t>(Nurodomas planuojamas programos dalyvių skaičius)</w:t>
            </w:r>
          </w:p>
        </w:tc>
      </w:tr>
      <w:tr w:rsidR="003A1C5E" w:rsidRPr="00C11785" w:rsidTr="00F90CFE">
        <w:trPr>
          <w:cantSplit/>
          <w:trHeight w:val="20"/>
        </w:trPr>
        <w:tc>
          <w:tcPr>
            <w:tcW w:w="1983" w:type="dxa"/>
            <w:gridSpan w:val="2"/>
            <w:shd w:val="clear" w:color="auto" w:fill="E6E6E6"/>
          </w:tcPr>
          <w:p w:rsidR="003A1C5E" w:rsidRPr="00C11785" w:rsidRDefault="003A1C5E" w:rsidP="00F90CFE">
            <w:pPr>
              <w:spacing w:before="100" w:beforeAutospacing="1" w:line="20" w:lineRule="atLeast"/>
              <w:rPr>
                <w:sz w:val="18"/>
                <w:szCs w:val="18"/>
              </w:rPr>
            </w:pPr>
            <w:r w:rsidRPr="00C11785">
              <w:rPr>
                <w:sz w:val="18"/>
                <w:szCs w:val="18"/>
              </w:rPr>
              <w:t>1.5. Programos aktualumas, reikalingumas ir poveikis programos dalyviams</w:t>
            </w:r>
          </w:p>
        </w:tc>
        <w:tc>
          <w:tcPr>
            <w:tcW w:w="3592" w:type="dxa"/>
            <w:gridSpan w:val="4"/>
          </w:tcPr>
          <w:p w:rsidR="003A1C5E" w:rsidRPr="00C11785" w:rsidRDefault="003A1C5E" w:rsidP="00F90CFE">
            <w:pPr>
              <w:spacing w:before="100" w:beforeAutospacing="1" w:line="20" w:lineRule="atLeast"/>
              <w:rPr>
                <w:i/>
                <w:sz w:val="18"/>
                <w:szCs w:val="18"/>
              </w:rPr>
            </w:pPr>
          </w:p>
        </w:tc>
        <w:tc>
          <w:tcPr>
            <w:tcW w:w="4253" w:type="dxa"/>
          </w:tcPr>
          <w:p w:rsidR="003A1C5E" w:rsidRPr="00C11785" w:rsidRDefault="003A1C5E" w:rsidP="00F90CFE">
            <w:pPr>
              <w:spacing w:before="100" w:beforeAutospacing="1" w:line="20" w:lineRule="atLeast"/>
              <w:rPr>
                <w:i/>
                <w:sz w:val="18"/>
                <w:szCs w:val="18"/>
              </w:rPr>
            </w:pPr>
            <w:r w:rsidRPr="00C11785">
              <w:rPr>
                <w:i/>
                <w:sz w:val="18"/>
                <w:szCs w:val="18"/>
              </w:rPr>
              <w:t>(Trumpai pagrindžiamas programos aktualumas, reikalingumas ir jos poveikis programos dalyviams)</w:t>
            </w:r>
          </w:p>
        </w:tc>
      </w:tr>
      <w:tr w:rsidR="003A1C5E" w:rsidRPr="00C11785" w:rsidTr="00F90CFE">
        <w:trPr>
          <w:cantSplit/>
          <w:trHeight w:val="20"/>
        </w:trPr>
        <w:tc>
          <w:tcPr>
            <w:tcW w:w="1983" w:type="dxa"/>
            <w:gridSpan w:val="2"/>
            <w:shd w:val="clear" w:color="auto" w:fill="E6E6E6"/>
          </w:tcPr>
          <w:p w:rsidR="003A1C5E" w:rsidRPr="00C11785" w:rsidRDefault="003A1C5E" w:rsidP="00F90CFE">
            <w:pPr>
              <w:spacing w:before="100" w:beforeAutospacing="1" w:line="20" w:lineRule="atLeast"/>
              <w:rPr>
                <w:sz w:val="18"/>
                <w:szCs w:val="18"/>
              </w:rPr>
            </w:pPr>
            <w:r w:rsidRPr="00C11785">
              <w:rPr>
                <w:sz w:val="18"/>
                <w:szCs w:val="18"/>
              </w:rPr>
              <w:t xml:space="preserve">1.6. Programos atitiktis neformaliojo suaugusiųjų švietimo </w:t>
            </w:r>
            <w:r w:rsidRPr="00C11785">
              <w:rPr>
                <w:b/>
                <w:sz w:val="18"/>
                <w:szCs w:val="18"/>
              </w:rPr>
              <w:t xml:space="preserve">ir tęstinio mokymo </w:t>
            </w:r>
            <w:r w:rsidRPr="00C11785">
              <w:rPr>
                <w:sz w:val="18"/>
                <w:szCs w:val="18"/>
              </w:rPr>
              <w:t>strateginiams dokumentams</w:t>
            </w:r>
          </w:p>
        </w:tc>
        <w:tc>
          <w:tcPr>
            <w:tcW w:w="3592" w:type="dxa"/>
            <w:gridSpan w:val="4"/>
          </w:tcPr>
          <w:p w:rsidR="003A1C5E" w:rsidRPr="00C11785" w:rsidRDefault="003A1C5E" w:rsidP="00F90CFE">
            <w:pPr>
              <w:spacing w:before="100" w:beforeAutospacing="1" w:line="20" w:lineRule="atLeast"/>
              <w:rPr>
                <w:i/>
                <w:sz w:val="18"/>
                <w:szCs w:val="18"/>
              </w:rPr>
            </w:pPr>
          </w:p>
        </w:tc>
        <w:tc>
          <w:tcPr>
            <w:tcW w:w="4253" w:type="dxa"/>
          </w:tcPr>
          <w:p w:rsidR="003A1C5E" w:rsidRPr="00C11785" w:rsidRDefault="003A1C5E" w:rsidP="00F90CFE">
            <w:pPr>
              <w:spacing w:before="100" w:beforeAutospacing="1" w:line="20" w:lineRule="atLeast"/>
              <w:rPr>
                <w:i/>
                <w:sz w:val="18"/>
                <w:szCs w:val="18"/>
              </w:rPr>
            </w:pPr>
            <w:r w:rsidRPr="00C11785">
              <w:rPr>
                <w:i/>
                <w:sz w:val="18"/>
                <w:szCs w:val="18"/>
              </w:rPr>
              <w:t>(Trumpai pagrindžiama</w:t>
            </w:r>
            <w:r w:rsidRPr="00C11785">
              <w:rPr>
                <w:sz w:val="18"/>
                <w:szCs w:val="18"/>
              </w:rPr>
              <w:t xml:space="preserve"> </w:t>
            </w:r>
            <w:r w:rsidRPr="00C11785">
              <w:rPr>
                <w:i/>
                <w:sz w:val="18"/>
                <w:szCs w:val="18"/>
              </w:rPr>
              <w:t>programos atitiktis neformaliojo suaugusiųjų švietimo strateginiams dokumentams)</w:t>
            </w:r>
          </w:p>
        </w:tc>
      </w:tr>
      <w:tr w:rsidR="003A1C5E" w:rsidRPr="00C11785" w:rsidTr="00F90CFE">
        <w:trPr>
          <w:cantSplit/>
          <w:trHeight w:val="20"/>
        </w:trPr>
        <w:tc>
          <w:tcPr>
            <w:tcW w:w="5575" w:type="dxa"/>
            <w:gridSpan w:val="6"/>
            <w:shd w:val="clear" w:color="auto" w:fill="E6E6E6"/>
          </w:tcPr>
          <w:p w:rsidR="003A1C5E" w:rsidRPr="00C11785" w:rsidRDefault="003A1C5E" w:rsidP="00F90CFE">
            <w:pPr>
              <w:jc w:val="both"/>
              <w:rPr>
                <w:b/>
                <w:sz w:val="18"/>
              </w:rPr>
            </w:pPr>
            <w:r w:rsidRPr="00C11785">
              <w:rPr>
                <w:b/>
                <w:sz w:val="18"/>
                <w:szCs w:val="22"/>
              </w:rPr>
              <w:t>2. Tikslas ir uždaviniai</w:t>
            </w:r>
          </w:p>
        </w:tc>
        <w:tc>
          <w:tcPr>
            <w:tcW w:w="4253" w:type="dxa"/>
            <w:shd w:val="clear" w:color="auto" w:fill="E6E6E6"/>
          </w:tcPr>
          <w:p w:rsidR="003A1C5E" w:rsidRPr="00C11785" w:rsidRDefault="003A1C5E" w:rsidP="00F90CFE">
            <w:pPr>
              <w:jc w:val="both"/>
              <w:rPr>
                <w:b/>
                <w:sz w:val="18"/>
                <w:szCs w:val="22"/>
              </w:rPr>
            </w:pPr>
          </w:p>
        </w:tc>
      </w:tr>
      <w:tr w:rsidR="003A1C5E" w:rsidRPr="00C11785" w:rsidTr="00F90CFE">
        <w:trPr>
          <w:cantSplit/>
          <w:trHeight w:val="20"/>
        </w:trPr>
        <w:tc>
          <w:tcPr>
            <w:tcW w:w="1983" w:type="dxa"/>
            <w:gridSpan w:val="2"/>
            <w:shd w:val="clear" w:color="auto" w:fill="E6E6E6"/>
          </w:tcPr>
          <w:p w:rsidR="003A1C5E" w:rsidRPr="00C11785" w:rsidRDefault="003A1C5E" w:rsidP="00F90CFE">
            <w:pPr>
              <w:rPr>
                <w:sz w:val="18"/>
              </w:rPr>
            </w:pPr>
            <w:r w:rsidRPr="00C11785">
              <w:rPr>
                <w:sz w:val="18"/>
                <w:szCs w:val="22"/>
              </w:rPr>
              <w:t>2.1. Tikslas</w:t>
            </w:r>
          </w:p>
        </w:tc>
        <w:tc>
          <w:tcPr>
            <w:tcW w:w="3592" w:type="dxa"/>
            <w:gridSpan w:val="4"/>
          </w:tcPr>
          <w:p w:rsidR="003A1C5E" w:rsidRPr="00C11785" w:rsidRDefault="003A1C5E" w:rsidP="00F90CFE">
            <w:pPr>
              <w:jc w:val="both"/>
              <w:rPr>
                <w:i/>
                <w:sz w:val="18"/>
                <w:szCs w:val="22"/>
              </w:rPr>
            </w:pPr>
          </w:p>
        </w:tc>
        <w:tc>
          <w:tcPr>
            <w:tcW w:w="4253" w:type="dxa"/>
          </w:tcPr>
          <w:p w:rsidR="003A1C5E" w:rsidRPr="00C11785" w:rsidRDefault="003A1C5E" w:rsidP="00F90CFE">
            <w:pPr>
              <w:jc w:val="both"/>
              <w:rPr>
                <w:i/>
                <w:sz w:val="18"/>
              </w:rPr>
            </w:pPr>
            <w:r w:rsidRPr="00C11785">
              <w:rPr>
                <w:i/>
                <w:sz w:val="18"/>
                <w:szCs w:val="22"/>
              </w:rPr>
              <w:t>(Nurodomas programos tikslas)</w:t>
            </w:r>
          </w:p>
        </w:tc>
      </w:tr>
      <w:tr w:rsidR="003A1C5E" w:rsidRPr="00C11785" w:rsidTr="00F90CFE">
        <w:trPr>
          <w:cantSplit/>
          <w:trHeight w:val="20"/>
        </w:trPr>
        <w:tc>
          <w:tcPr>
            <w:tcW w:w="1983" w:type="dxa"/>
            <w:gridSpan w:val="2"/>
            <w:tcBorders>
              <w:bottom w:val="single" w:sz="4" w:space="0" w:color="auto"/>
            </w:tcBorders>
            <w:shd w:val="clear" w:color="auto" w:fill="E6E6E6"/>
          </w:tcPr>
          <w:p w:rsidR="003A1C5E" w:rsidRPr="00C11785" w:rsidRDefault="003A1C5E" w:rsidP="00F90CFE">
            <w:pPr>
              <w:rPr>
                <w:sz w:val="18"/>
              </w:rPr>
            </w:pPr>
            <w:r w:rsidRPr="00C11785">
              <w:rPr>
                <w:sz w:val="18"/>
                <w:szCs w:val="22"/>
              </w:rPr>
              <w:t>2.2. Uždaviniai</w:t>
            </w:r>
          </w:p>
        </w:tc>
        <w:tc>
          <w:tcPr>
            <w:tcW w:w="3592" w:type="dxa"/>
            <w:gridSpan w:val="4"/>
            <w:tcBorders>
              <w:bottom w:val="single" w:sz="4" w:space="0" w:color="auto"/>
            </w:tcBorders>
          </w:tcPr>
          <w:p w:rsidR="003A1C5E" w:rsidRPr="00C11785" w:rsidRDefault="003A1C5E" w:rsidP="00F90CFE">
            <w:pPr>
              <w:jc w:val="both"/>
              <w:rPr>
                <w:i/>
                <w:sz w:val="18"/>
                <w:szCs w:val="22"/>
              </w:rPr>
            </w:pPr>
          </w:p>
        </w:tc>
        <w:tc>
          <w:tcPr>
            <w:tcW w:w="4253" w:type="dxa"/>
            <w:tcBorders>
              <w:bottom w:val="single" w:sz="4" w:space="0" w:color="auto"/>
            </w:tcBorders>
          </w:tcPr>
          <w:p w:rsidR="003A1C5E" w:rsidRPr="00C11785" w:rsidRDefault="003A1C5E" w:rsidP="00F90CFE">
            <w:pPr>
              <w:jc w:val="both"/>
              <w:rPr>
                <w:i/>
                <w:sz w:val="18"/>
              </w:rPr>
            </w:pPr>
            <w:r w:rsidRPr="00C11785">
              <w:rPr>
                <w:i/>
                <w:sz w:val="18"/>
                <w:szCs w:val="22"/>
              </w:rPr>
              <w:t>(Nurodomi programos uždaviniai)</w:t>
            </w:r>
          </w:p>
        </w:tc>
      </w:tr>
      <w:tr w:rsidR="003A1C5E" w:rsidRPr="00C11785" w:rsidTr="00F90CFE">
        <w:trPr>
          <w:cantSplit/>
          <w:trHeight w:val="20"/>
        </w:trPr>
        <w:tc>
          <w:tcPr>
            <w:tcW w:w="5575" w:type="dxa"/>
            <w:gridSpan w:val="6"/>
            <w:shd w:val="clear" w:color="auto" w:fill="DDDDDD"/>
          </w:tcPr>
          <w:p w:rsidR="003A1C5E" w:rsidRPr="00C11785" w:rsidRDefault="003A1C5E" w:rsidP="00F90CFE">
            <w:pPr>
              <w:pageBreakBefore/>
              <w:jc w:val="both"/>
              <w:rPr>
                <w:b/>
                <w:sz w:val="18"/>
                <w:szCs w:val="22"/>
              </w:rPr>
            </w:pPr>
            <w:r w:rsidRPr="00C11785">
              <w:rPr>
                <w:b/>
                <w:sz w:val="18"/>
                <w:szCs w:val="22"/>
              </w:rPr>
              <w:lastRenderedPageBreak/>
              <w:t>3. Programos turinys ir metodai</w:t>
            </w:r>
          </w:p>
        </w:tc>
        <w:tc>
          <w:tcPr>
            <w:tcW w:w="4253" w:type="dxa"/>
            <w:shd w:val="clear" w:color="auto" w:fill="DDDDDD"/>
          </w:tcPr>
          <w:p w:rsidR="003A1C5E" w:rsidRPr="00C11785" w:rsidRDefault="003A1C5E" w:rsidP="00F90CFE">
            <w:pPr>
              <w:pageBreakBefore/>
              <w:jc w:val="both"/>
              <w:rPr>
                <w:b/>
                <w:sz w:val="18"/>
                <w:szCs w:val="22"/>
              </w:rPr>
            </w:pPr>
          </w:p>
        </w:tc>
      </w:tr>
      <w:tr w:rsidR="003A1C5E" w:rsidRPr="00C11785" w:rsidTr="00F90CFE">
        <w:tc>
          <w:tcPr>
            <w:tcW w:w="1630" w:type="dxa"/>
            <w:vMerge w:val="restart"/>
            <w:shd w:val="clear" w:color="auto" w:fill="DDDDDD"/>
          </w:tcPr>
          <w:p w:rsidR="003A1C5E" w:rsidRPr="00C11785" w:rsidRDefault="003A1C5E" w:rsidP="00F90CFE">
            <w:pPr>
              <w:rPr>
                <w:sz w:val="18"/>
                <w:szCs w:val="18"/>
              </w:rPr>
            </w:pPr>
            <w:r w:rsidRPr="00C11785">
              <w:rPr>
                <w:sz w:val="18"/>
                <w:szCs w:val="18"/>
              </w:rPr>
              <w:t>Tema</w:t>
            </w:r>
          </w:p>
        </w:tc>
        <w:tc>
          <w:tcPr>
            <w:tcW w:w="2336" w:type="dxa"/>
            <w:gridSpan w:val="4"/>
            <w:tcBorders>
              <w:bottom w:val="single" w:sz="4" w:space="0" w:color="auto"/>
            </w:tcBorders>
            <w:shd w:val="clear" w:color="auto" w:fill="DDDDDD"/>
          </w:tcPr>
          <w:p w:rsidR="003A1C5E" w:rsidRPr="00C11785" w:rsidRDefault="003A1C5E" w:rsidP="00F90CFE">
            <w:pPr>
              <w:jc w:val="center"/>
              <w:rPr>
                <w:sz w:val="18"/>
                <w:szCs w:val="18"/>
              </w:rPr>
            </w:pPr>
            <w:r w:rsidRPr="00C11785">
              <w:rPr>
                <w:sz w:val="18"/>
                <w:szCs w:val="18"/>
              </w:rPr>
              <w:t>Trukmė (kontaktinėmis akademinėmis valandomis)</w:t>
            </w:r>
          </w:p>
        </w:tc>
        <w:tc>
          <w:tcPr>
            <w:tcW w:w="1609" w:type="dxa"/>
            <w:vMerge w:val="restart"/>
            <w:shd w:val="clear" w:color="auto" w:fill="DDDDDD"/>
          </w:tcPr>
          <w:p w:rsidR="003A1C5E" w:rsidRPr="00C11785" w:rsidRDefault="003A1C5E" w:rsidP="00F90CFE">
            <w:pPr>
              <w:jc w:val="center"/>
              <w:rPr>
                <w:sz w:val="18"/>
                <w:szCs w:val="18"/>
              </w:rPr>
            </w:pPr>
            <w:r w:rsidRPr="00C11785">
              <w:rPr>
                <w:sz w:val="18"/>
                <w:szCs w:val="18"/>
              </w:rPr>
              <w:t>Mokymo (mokymosi) metodai</w:t>
            </w:r>
          </w:p>
        </w:tc>
        <w:tc>
          <w:tcPr>
            <w:tcW w:w="4253" w:type="dxa"/>
            <w:vMerge w:val="restart"/>
            <w:shd w:val="clear" w:color="auto" w:fill="DDDDDD"/>
          </w:tcPr>
          <w:p w:rsidR="003A1C5E" w:rsidRPr="00C11785" w:rsidRDefault="003A1C5E" w:rsidP="00F90CFE">
            <w:pPr>
              <w:jc w:val="center"/>
              <w:rPr>
                <w:sz w:val="18"/>
                <w:szCs w:val="18"/>
              </w:rPr>
            </w:pPr>
            <w:r w:rsidRPr="00C11785">
              <w:rPr>
                <w:sz w:val="18"/>
                <w:szCs w:val="18"/>
              </w:rPr>
              <w:t>Planuojama įgyti/patobulinti kompetencija</w:t>
            </w:r>
          </w:p>
        </w:tc>
      </w:tr>
      <w:tr w:rsidR="003A1C5E" w:rsidRPr="00C11785" w:rsidTr="00F90CFE">
        <w:tc>
          <w:tcPr>
            <w:tcW w:w="1630" w:type="dxa"/>
            <w:vMerge/>
            <w:shd w:val="clear" w:color="auto" w:fill="DDDDDD"/>
          </w:tcPr>
          <w:p w:rsidR="003A1C5E" w:rsidRPr="00C11785" w:rsidRDefault="003A1C5E" w:rsidP="00F90CFE">
            <w:pPr>
              <w:rPr>
                <w:color w:val="999999"/>
                <w:sz w:val="18"/>
                <w:szCs w:val="18"/>
              </w:rPr>
            </w:pPr>
          </w:p>
        </w:tc>
        <w:tc>
          <w:tcPr>
            <w:tcW w:w="1178" w:type="dxa"/>
            <w:gridSpan w:val="3"/>
            <w:shd w:val="clear" w:color="auto" w:fill="DDDDDD"/>
          </w:tcPr>
          <w:p w:rsidR="003A1C5E" w:rsidRPr="00C11785" w:rsidRDefault="003A1C5E" w:rsidP="00F90CFE">
            <w:pPr>
              <w:jc w:val="center"/>
              <w:rPr>
                <w:color w:val="000000"/>
                <w:sz w:val="18"/>
                <w:szCs w:val="18"/>
              </w:rPr>
            </w:pPr>
            <w:r w:rsidRPr="00C11785">
              <w:rPr>
                <w:color w:val="000000"/>
                <w:sz w:val="18"/>
                <w:szCs w:val="18"/>
              </w:rPr>
              <w:t>Teorinis mokymas</w:t>
            </w:r>
          </w:p>
        </w:tc>
        <w:tc>
          <w:tcPr>
            <w:tcW w:w="1158" w:type="dxa"/>
            <w:shd w:val="clear" w:color="auto" w:fill="DDDDDD"/>
          </w:tcPr>
          <w:p w:rsidR="003A1C5E" w:rsidRPr="00C11785" w:rsidRDefault="003A1C5E" w:rsidP="00F90CFE">
            <w:pPr>
              <w:jc w:val="center"/>
              <w:rPr>
                <w:color w:val="000000"/>
                <w:sz w:val="18"/>
                <w:szCs w:val="18"/>
              </w:rPr>
            </w:pPr>
            <w:r w:rsidRPr="00C11785">
              <w:rPr>
                <w:color w:val="000000"/>
                <w:sz w:val="18"/>
                <w:szCs w:val="18"/>
              </w:rPr>
              <w:t>Praktinis mokymas</w:t>
            </w:r>
          </w:p>
        </w:tc>
        <w:tc>
          <w:tcPr>
            <w:tcW w:w="1609" w:type="dxa"/>
            <w:vMerge/>
            <w:shd w:val="clear" w:color="auto" w:fill="DDDDDD"/>
          </w:tcPr>
          <w:p w:rsidR="003A1C5E" w:rsidRPr="00C11785" w:rsidRDefault="003A1C5E" w:rsidP="00F90CFE">
            <w:pPr>
              <w:rPr>
                <w:color w:val="999999"/>
                <w:sz w:val="18"/>
                <w:szCs w:val="18"/>
              </w:rPr>
            </w:pPr>
          </w:p>
        </w:tc>
        <w:tc>
          <w:tcPr>
            <w:tcW w:w="4253" w:type="dxa"/>
            <w:vMerge/>
            <w:shd w:val="clear" w:color="auto" w:fill="DDDDDD"/>
          </w:tcPr>
          <w:p w:rsidR="003A1C5E" w:rsidRPr="00C11785" w:rsidRDefault="003A1C5E" w:rsidP="00F90CFE">
            <w:pPr>
              <w:rPr>
                <w:color w:val="999999"/>
                <w:sz w:val="18"/>
                <w:szCs w:val="18"/>
              </w:rPr>
            </w:pPr>
          </w:p>
        </w:tc>
      </w:tr>
      <w:tr w:rsidR="003A1C5E" w:rsidRPr="00C11785" w:rsidTr="00F90CFE">
        <w:tc>
          <w:tcPr>
            <w:tcW w:w="1630" w:type="dxa"/>
          </w:tcPr>
          <w:p w:rsidR="003A1C5E" w:rsidRPr="00C11785" w:rsidRDefault="003A1C5E" w:rsidP="00F90CFE">
            <w:pPr>
              <w:rPr>
                <w:sz w:val="18"/>
                <w:szCs w:val="18"/>
              </w:rPr>
            </w:pPr>
            <w:r w:rsidRPr="00C11785">
              <w:rPr>
                <w:sz w:val="18"/>
                <w:szCs w:val="18"/>
              </w:rPr>
              <w:t xml:space="preserve">1. </w:t>
            </w:r>
          </w:p>
        </w:tc>
        <w:tc>
          <w:tcPr>
            <w:tcW w:w="1178" w:type="dxa"/>
            <w:gridSpan w:val="3"/>
          </w:tcPr>
          <w:p w:rsidR="003A1C5E" w:rsidRPr="00C11785" w:rsidRDefault="003A1C5E" w:rsidP="00F90CFE">
            <w:pPr>
              <w:rPr>
                <w:sz w:val="18"/>
                <w:szCs w:val="18"/>
              </w:rPr>
            </w:pPr>
          </w:p>
        </w:tc>
        <w:tc>
          <w:tcPr>
            <w:tcW w:w="1158" w:type="dxa"/>
          </w:tcPr>
          <w:p w:rsidR="003A1C5E" w:rsidRPr="00C11785" w:rsidRDefault="003A1C5E" w:rsidP="00F90CFE">
            <w:pPr>
              <w:rPr>
                <w:sz w:val="18"/>
                <w:szCs w:val="18"/>
              </w:rPr>
            </w:pPr>
          </w:p>
        </w:tc>
        <w:tc>
          <w:tcPr>
            <w:tcW w:w="1609" w:type="dxa"/>
          </w:tcPr>
          <w:p w:rsidR="003A1C5E" w:rsidRPr="00C11785" w:rsidRDefault="003A1C5E" w:rsidP="00F90CFE">
            <w:pPr>
              <w:rPr>
                <w:sz w:val="18"/>
                <w:szCs w:val="18"/>
              </w:rPr>
            </w:pPr>
          </w:p>
        </w:tc>
        <w:tc>
          <w:tcPr>
            <w:tcW w:w="4253" w:type="dxa"/>
          </w:tcPr>
          <w:p w:rsidR="003A1C5E" w:rsidRPr="00C11785" w:rsidRDefault="003A1C5E" w:rsidP="00F90CFE">
            <w:pPr>
              <w:rPr>
                <w:sz w:val="18"/>
                <w:szCs w:val="18"/>
              </w:rPr>
            </w:pPr>
          </w:p>
        </w:tc>
      </w:tr>
      <w:tr w:rsidR="003A1C5E" w:rsidRPr="00C11785" w:rsidTr="00F90CFE">
        <w:tc>
          <w:tcPr>
            <w:tcW w:w="1630" w:type="dxa"/>
          </w:tcPr>
          <w:p w:rsidR="003A1C5E" w:rsidRPr="00C11785" w:rsidRDefault="003A1C5E" w:rsidP="00F90CFE">
            <w:pPr>
              <w:rPr>
                <w:sz w:val="18"/>
                <w:szCs w:val="18"/>
              </w:rPr>
            </w:pPr>
            <w:r w:rsidRPr="00C11785">
              <w:rPr>
                <w:sz w:val="18"/>
                <w:szCs w:val="18"/>
              </w:rPr>
              <w:t xml:space="preserve">2. </w:t>
            </w:r>
          </w:p>
        </w:tc>
        <w:tc>
          <w:tcPr>
            <w:tcW w:w="1178" w:type="dxa"/>
            <w:gridSpan w:val="3"/>
          </w:tcPr>
          <w:p w:rsidR="003A1C5E" w:rsidRPr="00C11785" w:rsidRDefault="003A1C5E" w:rsidP="00F90CFE">
            <w:pPr>
              <w:rPr>
                <w:sz w:val="18"/>
                <w:szCs w:val="18"/>
              </w:rPr>
            </w:pPr>
          </w:p>
        </w:tc>
        <w:tc>
          <w:tcPr>
            <w:tcW w:w="1158" w:type="dxa"/>
          </w:tcPr>
          <w:p w:rsidR="003A1C5E" w:rsidRPr="00C11785" w:rsidRDefault="003A1C5E" w:rsidP="00F90CFE">
            <w:pPr>
              <w:rPr>
                <w:sz w:val="18"/>
                <w:szCs w:val="18"/>
              </w:rPr>
            </w:pPr>
          </w:p>
        </w:tc>
        <w:tc>
          <w:tcPr>
            <w:tcW w:w="1609" w:type="dxa"/>
          </w:tcPr>
          <w:p w:rsidR="003A1C5E" w:rsidRPr="00C11785" w:rsidRDefault="003A1C5E" w:rsidP="00F90CFE">
            <w:pPr>
              <w:rPr>
                <w:sz w:val="18"/>
                <w:szCs w:val="18"/>
              </w:rPr>
            </w:pPr>
          </w:p>
        </w:tc>
        <w:tc>
          <w:tcPr>
            <w:tcW w:w="4253" w:type="dxa"/>
          </w:tcPr>
          <w:p w:rsidR="003A1C5E" w:rsidRPr="00C11785" w:rsidRDefault="003A1C5E" w:rsidP="00F90CFE">
            <w:pPr>
              <w:rPr>
                <w:sz w:val="18"/>
                <w:szCs w:val="18"/>
              </w:rPr>
            </w:pPr>
          </w:p>
        </w:tc>
      </w:tr>
      <w:tr w:rsidR="003A1C5E" w:rsidRPr="00C11785" w:rsidTr="00F90CFE">
        <w:tc>
          <w:tcPr>
            <w:tcW w:w="1630" w:type="dxa"/>
          </w:tcPr>
          <w:p w:rsidR="003A1C5E" w:rsidRPr="00C11785" w:rsidRDefault="003A1C5E" w:rsidP="00F90CFE">
            <w:pPr>
              <w:rPr>
                <w:sz w:val="18"/>
                <w:szCs w:val="18"/>
              </w:rPr>
            </w:pPr>
            <w:r w:rsidRPr="00C11785">
              <w:rPr>
                <w:sz w:val="18"/>
                <w:szCs w:val="18"/>
              </w:rPr>
              <w:t>...</w:t>
            </w:r>
          </w:p>
        </w:tc>
        <w:tc>
          <w:tcPr>
            <w:tcW w:w="1178" w:type="dxa"/>
            <w:gridSpan w:val="3"/>
          </w:tcPr>
          <w:p w:rsidR="003A1C5E" w:rsidRPr="00C11785" w:rsidRDefault="003A1C5E" w:rsidP="00F90CFE">
            <w:pPr>
              <w:rPr>
                <w:sz w:val="18"/>
                <w:szCs w:val="18"/>
              </w:rPr>
            </w:pPr>
          </w:p>
        </w:tc>
        <w:tc>
          <w:tcPr>
            <w:tcW w:w="1158" w:type="dxa"/>
          </w:tcPr>
          <w:p w:rsidR="003A1C5E" w:rsidRPr="00C11785" w:rsidRDefault="003A1C5E" w:rsidP="00F90CFE">
            <w:pPr>
              <w:rPr>
                <w:sz w:val="18"/>
                <w:szCs w:val="18"/>
              </w:rPr>
            </w:pPr>
          </w:p>
        </w:tc>
        <w:tc>
          <w:tcPr>
            <w:tcW w:w="1609" w:type="dxa"/>
          </w:tcPr>
          <w:p w:rsidR="003A1C5E" w:rsidRPr="00C11785" w:rsidRDefault="003A1C5E" w:rsidP="00F90CFE">
            <w:pPr>
              <w:rPr>
                <w:sz w:val="18"/>
                <w:szCs w:val="18"/>
              </w:rPr>
            </w:pPr>
          </w:p>
        </w:tc>
        <w:tc>
          <w:tcPr>
            <w:tcW w:w="4253" w:type="dxa"/>
          </w:tcPr>
          <w:p w:rsidR="003A1C5E" w:rsidRPr="00C11785" w:rsidRDefault="003A1C5E" w:rsidP="00F90CFE">
            <w:pPr>
              <w:rPr>
                <w:sz w:val="18"/>
                <w:szCs w:val="18"/>
              </w:rPr>
            </w:pPr>
          </w:p>
        </w:tc>
      </w:tr>
      <w:tr w:rsidR="003A1C5E" w:rsidRPr="00C11785" w:rsidTr="00F90CFE">
        <w:trPr>
          <w:cantSplit/>
          <w:trHeight w:val="20"/>
        </w:trPr>
        <w:tc>
          <w:tcPr>
            <w:tcW w:w="5575" w:type="dxa"/>
            <w:gridSpan w:val="6"/>
            <w:shd w:val="clear" w:color="auto" w:fill="E6E6E6"/>
          </w:tcPr>
          <w:p w:rsidR="003A1C5E" w:rsidRPr="00C11785" w:rsidRDefault="003A1C5E" w:rsidP="00F90CFE">
            <w:pPr>
              <w:jc w:val="both"/>
              <w:rPr>
                <w:b/>
                <w:sz w:val="18"/>
              </w:rPr>
            </w:pPr>
            <w:r w:rsidRPr="00C11785">
              <w:rPr>
                <w:b/>
                <w:sz w:val="18"/>
                <w:szCs w:val="22"/>
              </w:rPr>
              <w:t>4. Mokymosi pasiekimų vertinimas ir įteisinimas</w:t>
            </w:r>
          </w:p>
        </w:tc>
        <w:tc>
          <w:tcPr>
            <w:tcW w:w="4253" w:type="dxa"/>
            <w:shd w:val="clear" w:color="auto" w:fill="E6E6E6"/>
          </w:tcPr>
          <w:p w:rsidR="003A1C5E" w:rsidRPr="00C11785" w:rsidRDefault="003A1C5E" w:rsidP="00F90CFE">
            <w:pPr>
              <w:jc w:val="both"/>
              <w:rPr>
                <w:b/>
                <w:sz w:val="18"/>
                <w:szCs w:val="22"/>
              </w:rPr>
            </w:pPr>
          </w:p>
        </w:tc>
      </w:tr>
      <w:tr w:rsidR="003A1C5E" w:rsidRPr="00C11785" w:rsidTr="00F90CFE">
        <w:trPr>
          <w:cantSplit/>
          <w:trHeight w:val="20"/>
        </w:trPr>
        <w:tc>
          <w:tcPr>
            <w:tcW w:w="2231" w:type="dxa"/>
            <w:gridSpan w:val="3"/>
            <w:shd w:val="clear" w:color="auto" w:fill="E6E6E6"/>
          </w:tcPr>
          <w:p w:rsidR="003A1C5E" w:rsidRPr="00C11785" w:rsidRDefault="003A1C5E" w:rsidP="00F90CFE">
            <w:pPr>
              <w:rPr>
                <w:sz w:val="18"/>
              </w:rPr>
            </w:pPr>
            <w:r w:rsidRPr="00C11785">
              <w:rPr>
                <w:sz w:val="18"/>
                <w:szCs w:val="22"/>
              </w:rPr>
              <w:t>4.1. Programos dalyvių pasiekimų vertinimas</w:t>
            </w:r>
          </w:p>
        </w:tc>
        <w:tc>
          <w:tcPr>
            <w:tcW w:w="3344" w:type="dxa"/>
            <w:gridSpan w:val="3"/>
          </w:tcPr>
          <w:p w:rsidR="003A1C5E" w:rsidRPr="00C11785" w:rsidRDefault="003A1C5E" w:rsidP="00F90CFE">
            <w:pPr>
              <w:jc w:val="both"/>
              <w:rPr>
                <w:i/>
                <w:sz w:val="18"/>
                <w:szCs w:val="22"/>
              </w:rPr>
            </w:pPr>
          </w:p>
        </w:tc>
        <w:tc>
          <w:tcPr>
            <w:tcW w:w="4253" w:type="dxa"/>
          </w:tcPr>
          <w:p w:rsidR="003A1C5E" w:rsidRPr="00C11785" w:rsidRDefault="003A1C5E" w:rsidP="00F90CFE">
            <w:pPr>
              <w:jc w:val="both"/>
              <w:rPr>
                <w:i/>
                <w:sz w:val="18"/>
              </w:rPr>
            </w:pPr>
            <w:r w:rsidRPr="00C11785">
              <w:rPr>
                <w:i/>
                <w:sz w:val="18"/>
                <w:szCs w:val="22"/>
              </w:rPr>
              <w:t>(Aprašoma, kokiais vertinimo būdais ir kaip dažnai bus vertinami programos dalyviai)</w:t>
            </w:r>
          </w:p>
        </w:tc>
      </w:tr>
      <w:tr w:rsidR="003A1C5E" w:rsidRPr="00C11785" w:rsidTr="00F90CFE">
        <w:trPr>
          <w:cantSplit/>
          <w:trHeight w:val="20"/>
        </w:trPr>
        <w:tc>
          <w:tcPr>
            <w:tcW w:w="2231" w:type="dxa"/>
            <w:gridSpan w:val="3"/>
            <w:shd w:val="clear" w:color="auto" w:fill="E6E6E6"/>
          </w:tcPr>
          <w:p w:rsidR="003A1C5E" w:rsidRPr="00C11785" w:rsidRDefault="003A1C5E" w:rsidP="00F90CFE">
            <w:pPr>
              <w:rPr>
                <w:sz w:val="18"/>
              </w:rPr>
            </w:pPr>
            <w:r w:rsidRPr="00C11785">
              <w:rPr>
                <w:sz w:val="18"/>
                <w:szCs w:val="22"/>
              </w:rPr>
              <w:t>4.2. Dalyvių įgytų kompetencijų patvirtinimas</w:t>
            </w:r>
          </w:p>
        </w:tc>
        <w:tc>
          <w:tcPr>
            <w:tcW w:w="3344" w:type="dxa"/>
            <w:gridSpan w:val="3"/>
          </w:tcPr>
          <w:p w:rsidR="003A1C5E" w:rsidRPr="00C11785" w:rsidRDefault="003A1C5E" w:rsidP="00F90CFE">
            <w:pPr>
              <w:jc w:val="both"/>
              <w:rPr>
                <w:i/>
                <w:sz w:val="18"/>
                <w:szCs w:val="22"/>
              </w:rPr>
            </w:pPr>
          </w:p>
        </w:tc>
        <w:tc>
          <w:tcPr>
            <w:tcW w:w="4253" w:type="dxa"/>
          </w:tcPr>
          <w:p w:rsidR="003A1C5E" w:rsidRPr="00C11785" w:rsidRDefault="003A1C5E" w:rsidP="00F90CFE">
            <w:pPr>
              <w:jc w:val="both"/>
              <w:rPr>
                <w:i/>
                <w:sz w:val="18"/>
              </w:rPr>
            </w:pPr>
            <w:r w:rsidRPr="00C11785">
              <w:rPr>
                <w:i/>
                <w:sz w:val="18"/>
                <w:szCs w:val="22"/>
              </w:rPr>
              <w:t>(Nurodoma, ar bus išduotas mokymosi pasiekimus patvirtinantis dokumentas ir koks tai dokumentas)</w:t>
            </w:r>
          </w:p>
        </w:tc>
      </w:tr>
      <w:tr w:rsidR="003A1C5E" w:rsidRPr="00C11785" w:rsidTr="00F90CFE">
        <w:trPr>
          <w:cantSplit/>
          <w:trHeight w:val="20"/>
        </w:trPr>
        <w:tc>
          <w:tcPr>
            <w:tcW w:w="2231" w:type="dxa"/>
            <w:gridSpan w:val="3"/>
            <w:shd w:val="clear" w:color="auto" w:fill="E6E6E6"/>
          </w:tcPr>
          <w:p w:rsidR="003A1C5E" w:rsidRPr="00C11785" w:rsidRDefault="003A1C5E" w:rsidP="00F90CFE">
            <w:pPr>
              <w:rPr>
                <w:b/>
                <w:sz w:val="18"/>
              </w:rPr>
            </w:pPr>
            <w:r w:rsidRPr="00C11785">
              <w:rPr>
                <w:b/>
                <w:sz w:val="18"/>
                <w:szCs w:val="22"/>
              </w:rPr>
              <w:t>5. Laukiami rezultatai ir galimas programos tęstinumas</w:t>
            </w:r>
          </w:p>
        </w:tc>
        <w:tc>
          <w:tcPr>
            <w:tcW w:w="3344" w:type="dxa"/>
            <w:gridSpan w:val="3"/>
          </w:tcPr>
          <w:p w:rsidR="003A1C5E" w:rsidRPr="00C11785" w:rsidRDefault="003A1C5E" w:rsidP="00F90CFE">
            <w:pPr>
              <w:jc w:val="both"/>
              <w:rPr>
                <w:i/>
                <w:sz w:val="18"/>
              </w:rPr>
            </w:pPr>
          </w:p>
        </w:tc>
        <w:tc>
          <w:tcPr>
            <w:tcW w:w="4253" w:type="dxa"/>
          </w:tcPr>
          <w:p w:rsidR="003A1C5E" w:rsidRPr="00C11785" w:rsidRDefault="003A1C5E" w:rsidP="00F90CFE">
            <w:pPr>
              <w:jc w:val="both"/>
              <w:rPr>
                <w:i/>
                <w:sz w:val="18"/>
              </w:rPr>
            </w:pPr>
            <w:r w:rsidRPr="00C11785">
              <w:rPr>
                <w:i/>
                <w:sz w:val="18"/>
              </w:rPr>
              <w:t>(Apibūdinama projektu siekiama nauda ir jo tęstinumo galimybės)</w:t>
            </w:r>
          </w:p>
        </w:tc>
      </w:tr>
    </w:tbl>
    <w:p w:rsidR="003A1C5E" w:rsidRPr="00C11785" w:rsidRDefault="003A1C5E" w:rsidP="003A1C5E">
      <w:pPr>
        <w:tabs>
          <w:tab w:val="left" w:pos="360"/>
          <w:tab w:val="left" w:pos="540"/>
        </w:tabs>
        <w:rPr>
          <w:b/>
          <w:sz w:val="20"/>
        </w:rPr>
      </w:pPr>
    </w:p>
    <w:p w:rsidR="003A1C5E" w:rsidRPr="00111E00" w:rsidRDefault="003A1C5E" w:rsidP="003A1C5E">
      <w:pPr>
        <w:tabs>
          <w:tab w:val="left" w:pos="360"/>
          <w:tab w:val="left" w:pos="540"/>
        </w:tabs>
      </w:pPr>
      <w:r w:rsidRPr="00111E00">
        <w:t xml:space="preserve"> </w:t>
      </w:r>
      <w:r w:rsidRPr="00111E00">
        <w:rPr>
          <w:noProof/>
        </w:rPr>
        <w:t xml:space="preserve">III. NEFORMALIOJO SUAGUSIŲJŲ ŠVIETIMO IR TĘSTINIO MOKYMO </w:t>
      </w:r>
      <w:r w:rsidRPr="00111E00">
        <w:t>PROGRAMOS FINANSAVIMAS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682"/>
        <w:gridCol w:w="1644"/>
      </w:tblGrid>
      <w:tr w:rsidR="003A1C5E" w:rsidRPr="00C11785" w:rsidTr="00F90CFE">
        <w:tc>
          <w:tcPr>
            <w:tcW w:w="3528" w:type="dxa"/>
            <w:shd w:val="clear" w:color="auto" w:fill="E6E6E6"/>
          </w:tcPr>
          <w:p w:rsidR="003A1C5E" w:rsidRPr="00C11785" w:rsidRDefault="003A1C5E" w:rsidP="00F90CFE">
            <w:pPr>
              <w:jc w:val="center"/>
              <w:rPr>
                <w:b/>
                <w:sz w:val="18"/>
              </w:rPr>
            </w:pPr>
          </w:p>
        </w:tc>
        <w:tc>
          <w:tcPr>
            <w:tcW w:w="4682" w:type="dxa"/>
            <w:shd w:val="clear" w:color="auto" w:fill="E6E6E6"/>
            <w:vAlign w:val="center"/>
          </w:tcPr>
          <w:p w:rsidR="003A1C5E" w:rsidRPr="00C11785" w:rsidRDefault="003A1C5E" w:rsidP="00F90CFE">
            <w:pPr>
              <w:jc w:val="center"/>
              <w:rPr>
                <w:b/>
                <w:sz w:val="18"/>
              </w:rPr>
            </w:pPr>
            <w:r w:rsidRPr="00C11785">
              <w:rPr>
                <w:b/>
                <w:sz w:val="18"/>
              </w:rPr>
              <w:t>Išlaidų detalizavimas</w:t>
            </w:r>
          </w:p>
        </w:tc>
        <w:tc>
          <w:tcPr>
            <w:tcW w:w="1644" w:type="dxa"/>
            <w:shd w:val="clear" w:color="auto" w:fill="E6E6E6"/>
            <w:vAlign w:val="center"/>
          </w:tcPr>
          <w:p w:rsidR="003A1C5E" w:rsidRPr="00C11785" w:rsidRDefault="003A1C5E" w:rsidP="00F90CFE">
            <w:pPr>
              <w:jc w:val="center"/>
              <w:rPr>
                <w:b/>
                <w:sz w:val="18"/>
              </w:rPr>
            </w:pPr>
            <w:r w:rsidRPr="00C11785">
              <w:rPr>
                <w:b/>
                <w:sz w:val="18"/>
                <w:szCs w:val="22"/>
              </w:rPr>
              <w:t>Suma (Eur)</w:t>
            </w:r>
          </w:p>
        </w:tc>
      </w:tr>
      <w:tr w:rsidR="003A1C5E" w:rsidRPr="00C11785" w:rsidTr="00F90CFE">
        <w:tc>
          <w:tcPr>
            <w:tcW w:w="3528" w:type="dxa"/>
            <w:shd w:val="clear" w:color="auto" w:fill="E6E6E6"/>
          </w:tcPr>
          <w:p w:rsidR="003A1C5E" w:rsidRPr="00C11785" w:rsidRDefault="003A1C5E" w:rsidP="00F90CFE">
            <w:pPr>
              <w:rPr>
                <w:sz w:val="18"/>
              </w:rPr>
            </w:pPr>
            <w:r w:rsidRPr="00C11785">
              <w:rPr>
                <w:b/>
                <w:sz w:val="18"/>
                <w:szCs w:val="22"/>
              </w:rPr>
              <w:t>1. Prašomų skirti lėšų suma:</w:t>
            </w:r>
          </w:p>
        </w:tc>
        <w:tc>
          <w:tcPr>
            <w:tcW w:w="4682" w:type="dxa"/>
          </w:tcPr>
          <w:p w:rsidR="003A1C5E" w:rsidRPr="00C11785" w:rsidRDefault="003A1C5E" w:rsidP="00F90CFE">
            <w:pPr>
              <w:rPr>
                <w:sz w:val="18"/>
              </w:rPr>
            </w:pPr>
          </w:p>
        </w:tc>
        <w:tc>
          <w:tcPr>
            <w:tcW w:w="1644" w:type="dxa"/>
          </w:tcPr>
          <w:p w:rsidR="003A1C5E" w:rsidRPr="00C11785" w:rsidRDefault="003A1C5E" w:rsidP="00F90CFE">
            <w:pPr>
              <w:rPr>
                <w:sz w:val="18"/>
              </w:rPr>
            </w:pPr>
          </w:p>
        </w:tc>
      </w:tr>
      <w:tr w:rsidR="003A1C5E" w:rsidRPr="00C11785" w:rsidTr="00F90CFE">
        <w:tc>
          <w:tcPr>
            <w:tcW w:w="3528" w:type="dxa"/>
            <w:shd w:val="clear" w:color="auto" w:fill="E6E6E6"/>
            <w:vAlign w:val="center"/>
          </w:tcPr>
          <w:p w:rsidR="003A1C5E" w:rsidRPr="00C11785" w:rsidRDefault="003A1C5E" w:rsidP="00F90CFE">
            <w:pPr>
              <w:rPr>
                <w:sz w:val="18"/>
              </w:rPr>
            </w:pPr>
            <w:r w:rsidRPr="00C11785">
              <w:rPr>
                <w:b/>
                <w:sz w:val="18"/>
                <w:szCs w:val="22"/>
              </w:rPr>
              <w:t>Lėšų paskirtis:</w:t>
            </w:r>
          </w:p>
        </w:tc>
        <w:tc>
          <w:tcPr>
            <w:tcW w:w="4682" w:type="dxa"/>
            <w:shd w:val="clear" w:color="auto" w:fill="E6E6E6"/>
            <w:vAlign w:val="center"/>
          </w:tcPr>
          <w:p w:rsidR="003A1C5E" w:rsidRPr="00C11785" w:rsidRDefault="003A1C5E" w:rsidP="00F90CFE">
            <w:pPr>
              <w:jc w:val="center"/>
              <w:rPr>
                <w:sz w:val="18"/>
              </w:rPr>
            </w:pPr>
          </w:p>
        </w:tc>
        <w:tc>
          <w:tcPr>
            <w:tcW w:w="1644" w:type="dxa"/>
            <w:shd w:val="clear" w:color="auto" w:fill="E6E6E6"/>
            <w:vAlign w:val="center"/>
          </w:tcPr>
          <w:p w:rsidR="003A1C5E" w:rsidRPr="00C11785" w:rsidRDefault="003A1C5E" w:rsidP="00F90CFE">
            <w:pPr>
              <w:jc w:val="center"/>
              <w:rPr>
                <w:sz w:val="18"/>
              </w:rPr>
            </w:pPr>
            <w:r w:rsidRPr="00C11785">
              <w:rPr>
                <w:b/>
                <w:sz w:val="18"/>
                <w:szCs w:val="22"/>
              </w:rPr>
              <w:t>Suma (Eur)</w:t>
            </w:r>
          </w:p>
        </w:tc>
      </w:tr>
      <w:tr w:rsidR="003A1C5E" w:rsidRPr="00C11785" w:rsidTr="00F90CFE">
        <w:tc>
          <w:tcPr>
            <w:tcW w:w="3528" w:type="dxa"/>
            <w:shd w:val="clear" w:color="auto" w:fill="FFFFFF"/>
          </w:tcPr>
          <w:p w:rsidR="003A1C5E" w:rsidRPr="00C11785" w:rsidRDefault="003A1C5E" w:rsidP="00F90CFE">
            <w:pPr>
              <w:rPr>
                <w:sz w:val="18"/>
                <w:szCs w:val="18"/>
              </w:rPr>
            </w:pPr>
            <w:r w:rsidRPr="00C11785">
              <w:rPr>
                <w:sz w:val="18"/>
                <w:szCs w:val="18"/>
              </w:rPr>
              <w:t xml:space="preserve">Apmokėjimas už darbą lektoriams ir kitiems  specialistams ir asmenims, vykdant projektą (išmokos pagal darbo sutartį, autorinę sutartį, </w:t>
            </w:r>
            <w:r w:rsidRPr="00111E00">
              <w:rPr>
                <w:sz w:val="18"/>
                <w:szCs w:val="18"/>
              </w:rPr>
              <w:t>paslaugos teikimo sutartį)</w:t>
            </w:r>
          </w:p>
        </w:tc>
        <w:tc>
          <w:tcPr>
            <w:tcW w:w="4682" w:type="dxa"/>
            <w:shd w:val="clear" w:color="auto" w:fill="FFFFFF"/>
          </w:tcPr>
          <w:p w:rsidR="003A1C5E" w:rsidRPr="00C11785" w:rsidRDefault="003A1C5E" w:rsidP="00F90CFE">
            <w:pPr>
              <w:jc w:val="both"/>
              <w:rPr>
                <w:sz w:val="18"/>
                <w:szCs w:val="18"/>
              </w:rPr>
            </w:pPr>
          </w:p>
        </w:tc>
        <w:tc>
          <w:tcPr>
            <w:tcW w:w="1644" w:type="dxa"/>
            <w:shd w:val="clear" w:color="auto" w:fill="FFFFFF"/>
          </w:tcPr>
          <w:p w:rsidR="003A1C5E" w:rsidRPr="00C11785" w:rsidRDefault="003A1C5E" w:rsidP="00F90CFE">
            <w:pPr>
              <w:jc w:val="both"/>
              <w:rPr>
                <w:sz w:val="18"/>
                <w:szCs w:val="18"/>
              </w:rPr>
            </w:pPr>
          </w:p>
        </w:tc>
      </w:tr>
      <w:tr w:rsidR="003A1C5E" w:rsidRPr="00C11785" w:rsidTr="00F90CFE">
        <w:tc>
          <w:tcPr>
            <w:tcW w:w="3528" w:type="dxa"/>
            <w:shd w:val="clear" w:color="auto" w:fill="FFFFFF"/>
          </w:tcPr>
          <w:p w:rsidR="003A1C5E" w:rsidRPr="00C11785" w:rsidRDefault="003A1C5E" w:rsidP="00F90CFE">
            <w:pPr>
              <w:rPr>
                <w:sz w:val="18"/>
                <w:szCs w:val="18"/>
              </w:rPr>
            </w:pPr>
            <w:r w:rsidRPr="00C11785">
              <w:rPr>
                <w:sz w:val="18"/>
                <w:szCs w:val="18"/>
              </w:rPr>
              <w:t>Patalpų nuoma</w:t>
            </w:r>
          </w:p>
        </w:tc>
        <w:tc>
          <w:tcPr>
            <w:tcW w:w="4682" w:type="dxa"/>
            <w:shd w:val="clear" w:color="auto" w:fill="FFFFFF"/>
          </w:tcPr>
          <w:p w:rsidR="003A1C5E" w:rsidRPr="00C11785" w:rsidRDefault="003A1C5E" w:rsidP="00F90CFE">
            <w:pPr>
              <w:jc w:val="both"/>
              <w:rPr>
                <w:sz w:val="18"/>
              </w:rPr>
            </w:pPr>
          </w:p>
        </w:tc>
        <w:tc>
          <w:tcPr>
            <w:tcW w:w="1644" w:type="dxa"/>
            <w:shd w:val="clear" w:color="auto" w:fill="FFFFFF"/>
          </w:tcPr>
          <w:p w:rsidR="003A1C5E" w:rsidRPr="00C11785" w:rsidRDefault="003A1C5E" w:rsidP="00F90CFE">
            <w:pPr>
              <w:jc w:val="both"/>
              <w:rPr>
                <w:sz w:val="18"/>
              </w:rPr>
            </w:pPr>
          </w:p>
        </w:tc>
      </w:tr>
      <w:tr w:rsidR="003A1C5E" w:rsidRPr="00C11785" w:rsidTr="00F90CFE">
        <w:tc>
          <w:tcPr>
            <w:tcW w:w="3528" w:type="dxa"/>
            <w:shd w:val="clear" w:color="auto" w:fill="FFFFFF"/>
          </w:tcPr>
          <w:p w:rsidR="003A1C5E" w:rsidRPr="00C11785" w:rsidRDefault="003A1C5E" w:rsidP="00F90CFE">
            <w:pPr>
              <w:rPr>
                <w:sz w:val="18"/>
                <w:szCs w:val="18"/>
              </w:rPr>
            </w:pPr>
            <w:r w:rsidRPr="00C11785">
              <w:rPr>
                <w:sz w:val="18"/>
                <w:szCs w:val="18"/>
              </w:rPr>
              <w:t>Transporto nuoma ir išlaikymas (degalai, tepalai), transporto bilietų apmokėjimas</w:t>
            </w:r>
          </w:p>
        </w:tc>
        <w:tc>
          <w:tcPr>
            <w:tcW w:w="4682" w:type="dxa"/>
            <w:shd w:val="clear" w:color="auto" w:fill="FFFFFF"/>
          </w:tcPr>
          <w:p w:rsidR="003A1C5E" w:rsidRPr="00C11785" w:rsidRDefault="003A1C5E" w:rsidP="00F90CFE">
            <w:pPr>
              <w:rPr>
                <w:sz w:val="18"/>
              </w:rPr>
            </w:pPr>
          </w:p>
        </w:tc>
        <w:tc>
          <w:tcPr>
            <w:tcW w:w="1644" w:type="dxa"/>
            <w:shd w:val="clear" w:color="auto" w:fill="FFFFFF"/>
          </w:tcPr>
          <w:p w:rsidR="003A1C5E" w:rsidRPr="00C11785" w:rsidRDefault="003A1C5E" w:rsidP="00F90CFE">
            <w:pPr>
              <w:rPr>
                <w:sz w:val="18"/>
              </w:rPr>
            </w:pPr>
          </w:p>
        </w:tc>
      </w:tr>
      <w:tr w:rsidR="003A1C5E" w:rsidRPr="00C11785" w:rsidTr="00F90CFE">
        <w:tc>
          <w:tcPr>
            <w:tcW w:w="3528" w:type="dxa"/>
            <w:shd w:val="clear" w:color="auto" w:fill="FFFFFF"/>
          </w:tcPr>
          <w:p w:rsidR="003A1C5E" w:rsidRPr="00C11785" w:rsidRDefault="003A1C5E" w:rsidP="00F90CFE">
            <w:pPr>
              <w:rPr>
                <w:sz w:val="18"/>
                <w:szCs w:val="18"/>
              </w:rPr>
            </w:pPr>
            <w:r w:rsidRPr="00C11785">
              <w:rPr>
                <w:sz w:val="18"/>
                <w:szCs w:val="18"/>
              </w:rPr>
              <w:t>Mažaverčių priemonių ir reikmenų (kanceliarinės prekės, ūkinės paskirties prekės ir pan.) įsigijimas</w:t>
            </w:r>
          </w:p>
        </w:tc>
        <w:tc>
          <w:tcPr>
            <w:tcW w:w="4682" w:type="dxa"/>
            <w:shd w:val="clear" w:color="auto" w:fill="FFFFFF"/>
          </w:tcPr>
          <w:p w:rsidR="003A1C5E" w:rsidRPr="00C11785" w:rsidRDefault="003A1C5E" w:rsidP="00F90CFE">
            <w:pPr>
              <w:rPr>
                <w:sz w:val="18"/>
              </w:rPr>
            </w:pPr>
          </w:p>
        </w:tc>
        <w:tc>
          <w:tcPr>
            <w:tcW w:w="1644" w:type="dxa"/>
            <w:shd w:val="clear" w:color="auto" w:fill="FFFFFF"/>
          </w:tcPr>
          <w:p w:rsidR="003A1C5E" w:rsidRPr="00C11785" w:rsidRDefault="003A1C5E" w:rsidP="00F90CFE">
            <w:pPr>
              <w:rPr>
                <w:sz w:val="18"/>
              </w:rPr>
            </w:pPr>
          </w:p>
        </w:tc>
      </w:tr>
      <w:tr w:rsidR="003A1C5E" w:rsidRPr="00C11785" w:rsidTr="00F90CFE">
        <w:tc>
          <w:tcPr>
            <w:tcW w:w="3528" w:type="dxa"/>
            <w:shd w:val="clear" w:color="auto" w:fill="FFFFFF"/>
          </w:tcPr>
          <w:p w:rsidR="003A1C5E" w:rsidRPr="00C11785" w:rsidRDefault="003A1C5E" w:rsidP="00F90CFE">
            <w:pPr>
              <w:rPr>
                <w:sz w:val="18"/>
                <w:szCs w:val="18"/>
              </w:rPr>
            </w:pPr>
            <w:r w:rsidRPr="00C11785">
              <w:rPr>
                <w:sz w:val="18"/>
                <w:szCs w:val="18"/>
              </w:rPr>
              <w:t>Ryšių išlaidos (telefonas, paštas)</w:t>
            </w:r>
          </w:p>
        </w:tc>
        <w:tc>
          <w:tcPr>
            <w:tcW w:w="4682" w:type="dxa"/>
            <w:shd w:val="clear" w:color="auto" w:fill="FFFFFF"/>
          </w:tcPr>
          <w:p w:rsidR="003A1C5E" w:rsidRPr="00C11785" w:rsidRDefault="003A1C5E" w:rsidP="00F90CFE">
            <w:pPr>
              <w:rPr>
                <w:sz w:val="18"/>
              </w:rPr>
            </w:pPr>
          </w:p>
        </w:tc>
        <w:tc>
          <w:tcPr>
            <w:tcW w:w="1644" w:type="dxa"/>
            <w:shd w:val="clear" w:color="auto" w:fill="FFFFFF"/>
          </w:tcPr>
          <w:p w:rsidR="003A1C5E" w:rsidRPr="00C11785" w:rsidRDefault="003A1C5E" w:rsidP="00F90CFE">
            <w:pPr>
              <w:rPr>
                <w:sz w:val="18"/>
              </w:rPr>
            </w:pPr>
          </w:p>
        </w:tc>
      </w:tr>
      <w:tr w:rsidR="003A1C5E" w:rsidRPr="00C11785" w:rsidTr="00F90CFE">
        <w:tc>
          <w:tcPr>
            <w:tcW w:w="3528" w:type="dxa"/>
            <w:shd w:val="clear" w:color="auto" w:fill="FFFFFF"/>
          </w:tcPr>
          <w:p w:rsidR="003A1C5E" w:rsidRPr="00C11785" w:rsidRDefault="003A1C5E" w:rsidP="00F90CFE">
            <w:pPr>
              <w:rPr>
                <w:sz w:val="18"/>
                <w:szCs w:val="18"/>
              </w:rPr>
            </w:pPr>
            <w:r w:rsidRPr="00C11785">
              <w:rPr>
                <w:sz w:val="18"/>
                <w:szCs w:val="18"/>
              </w:rPr>
              <w:t>Kopijavimo, vertimo paslaugos</w:t>
            </w:r>
          </w:p>
        </w:tc>
        <w:tc>
          <w:tcPr>
            <w:tcW w:w="4682" w:type="dxa"/>
            <w:shd w:val="clear" w:color="auto" w:fill="FFFFFF"/>
          </w:tcPr>
          <w:p w:rsidR="003A1C5E" w:rsidRPr="00C11785" w:rsidRDefault="003A1C5E" w:rsidP="00F90CFE">
            <w:pPr>
              <w:rPr>
                <w:sz w:val="18"/>
              </w:rPr>
            </w:pPr>
          </w:p>
        </w:tc>
        <w:tc>
          <w:tcPr>
            <w:tcW w:w="1644" w:type="dxa"/>
            <w:shd w:val="clear" w:color="auto" w:fill="FFFFFF"/>
          </w:tcPr>
          <w:p w:rsidR="003A1C5E" w:rsidRPr="00C11785" w:rsidRDefault="003A1C5E" w:rsidP="00F90CFE">
            <w:pPr>
              <w:rPr>
                <w:sz w:val="18"/>
              </w:rPr>
            </w:pPr>
          </w:p>
        </w:tc>
      </w:tr>
      <w:tr w:rsidR="003A1C5E" w:rsidRPr="00C11785" w:rsidTr="00F90CFE">
        <w:tc>
          <w:tcPr>
            <w:tcW w:w="3528" w:type="dxa"/>
            <w:shd w:val="clear" w:color="auto" w:fill="FFFFFF"/>
          </w:tcPr>
          <w:p w:rsidR="003A1C5E" w:rsidRPr="00C11785" w:rsidRDefault="003A1C5E" w:rsidP="00F90CFE">
            <w:pPr>
              <w:rPr>
                <w:sz w:val="18"/>
                <w:szCs w:val="18"/>
              </w:rPr>
            </w:pPr>
            <w:r w:rsidRPr="00C11785">
              <w:rPr>
                <w:sz w:val="18"/>
                <w:szCs w:val="18"/>
              </w:rPr>
              <w:t>Kitos su projekto įgyvendinimu susijusios išlaidos</w:t>
            </w:r>
          </w:p>
        </w:tc>
        <w:tc>
          <w:tcPr>
            <w:tcW w:w="4682" w:type="dxa"/>
            <w:shd w:val="clear" w:color="auto" w:fill="FFFFFF"/>
          </w:tcPr>
          <w:p w:rsidR="003A1C5E" w:rsidRPr="00C11785" w:rsidRDefault="003A1C5E" w:rsidP="00F90CFE">
            <w:pPr>
              <w:rPr>
                <w:sz w:val="18"/>
              </w:rPr>
            </w:pPr>
          </w:p>
        </w:tc>
        <w:tc>
          <w:tcPr>
            <w:tcW w:w="1644" w:type="dxa"/>
            <w:shd w:val="clear" w:color="auto" w:fill="FFFFFF"/>
          </w:tcPr>
          <w:p w:rsidR="003A1C5E" w:rsidRPr="00C11785" w:rsidRDefault="003A1C5E" w:rsidP="00F90CFE">
            <w:pPr>
              <w:rPr>
                <w:sz w:val="18"/>
              </w:rPr>
            </w:pPr>
          </w:p>
        </w:tc>
      </w:tr>
    </w:tbl>
    <w:p w:rsidR="003A1C5E" w:rsidRPr="00C11785" w:rsidRDefault="003A1C5E" w:rsidP="003A1C5E">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620"/>
      </w:tblGrid>
      <w:tr w:rsidR="003A1C5E" w:rsidRPr="00C11785" w:rsidTr="00F90CFE">
        <w:tc>
          <w:tcPr>
            <w:tcW w:w="8208" w:type="dxa"/>
            <w:shd w:val="clear" w:color="auto" w:fill="E6E6E6"/>
          </w:tcPr>
          <w:p w:rsidR="003A1C5E" w:rsidRPr="00C11785" w:rsidRDefault="003A1C5E" w:rsidP="00F90CFE">
            <w:pPr>
              <w:jc w:val="center"/>
              <w:rPr>
                <w:b/>
                <w:sz w:val="18"/>
              </w:rPr>
            </w:pPr>
          </w:p>
        </w:tc>
        <w:tc>
          <w:tcPr>
            <w:tcW w:w="1620" w:type="dxa"/>
            <w:shd w:val="clear" w:color="auto" w:fill="E6E6E6"/>
            <w:vAlign w:val="center"/>
          </w:tcPr>
          <w:p w:rsidR="003A1C5E" w:rsidRPr="00C11785" w:rsidRDefault="003A1C5E" w:rsidP="00F90CFE">
            <w:pPr>
              <w:jc w:val="center"/>
              <w:rPr>
                <w:b/>
                <w:sz w:val="18"/>
              </w:rPr>
            </w:pPr>
            <w:r w:rsidRPr="00C11785">
              <w:rPr>
                <w:b/>
                <w:sz w:val="18"/>
                <w:szCs w:val="22"/>
              </w:rPr>
              <w:t>Suma (Eur)</w:t>
            </w:r>
          </w:p>
        </w:tc>
      </w:tr>
      <w:tr w:rsidR="003A1C5E" w:rsidRPr="00C11785" w:rsidTr="00F90CFE">
        <w:tc>
          <w:tcPr>
            <w:tcW w:w="8208" w:type="dxa"/>
            <w:shd w:val="clear" w:color="auto" w:fill="E6E6E6"/>
          </w:tcPr>
          <w:p w:rsidR="003A1C5E" w:rsidRPr="00C11785" w:rsidRDefault="003A1C5E" w:rsidP="00F90CFE">
            <w:pPr>
              <w:rPr>
                <w:sz w:val="18"/>
              </w:rPr>
            </w:pPr>
            <w:r w:rsidRPr="00C11785">
              <w:rPr>
                <w:b/>
                <w:sz w:val="18"/>
                <w:szCs w:val="22"/>
              </w:rPr>
              <w:t>2. Kitų finansavimo šaltinių lėšos:</w:t>
            </w:r>
          </w:p>
        </w:tc>
        <w:tc>
          <w:tcPr>
            <w:tcW w:w="1620" w:type="dxa"/>
          </w:tcPr>
          <w:p w:rsidR="003A1C5E" w:rsidRPr="00C11785" w:rsidRDefault="003A1C5E" w:rsidP="00F90CFE">
            <w:pPr>
              <w:rPr>
                <w:sz w:val="18"/>
              </w:rPr>
            </w:pPr>
          </w:p>
        </w:tc>
      </w:tr>
      <w:tr w:rsidR="003A1C5E" w:rsidRPr="00C11785" w:rsidTr="00F90CFE">
        <w:tc>
          <w:tcPr>
            <w:tcW w:w="8208" w:type="dxa"/>
            <w:shd w:val="clear" w:color="auto" w:fill="E6E6E6"/>
            <w:vAlign w:val="center"/>
          </w:tcPr>
          <w:p w:rsidR="003A1C5E" w:rsidRPr="00C11785" w:rsidRDefault="003A1C5E" w:rsidP="00F90CFE">
            <w:pPr>
              <w:rPr>
                <w:sz w:val="18"/>
              </w:rPr>
            </w:pPr>
            <w:r w:rsidRPr="00C11785">
              <w:rPr>
                <w:b/>
                <w:sz w:val="18"/>
                <w:szCs w:val="22"/>
              </w:rPr>
              <w:t>Lėšų paskirtis:</w:t>
            </w:r>
          </w:p>
        </w:tc>
        <w:tc>
          <w:tcPr>
            <w:tcW w:w="1620" w:type="dxa"/>
            <w:shd w:val="clear" w:color="auto" w:fill="E6E6E6"/>
            <w:vAlign w:val="center"/>
          </w:tcPr>
          <w:p w:rsidR="003A1C5E" w:rsidRPr="00C11785" w:rsidRDefault="003A1C5E" w:rsidP="00F90CFE">
            <w:pPr>
              <w:jc w:val="center"/>
              <w:rPr>
                <w:sz w:val="18"/>
              </w:rPr>
            </w:pPr>
            <w:r w:rsidRPr="00C11785">
              <w:rPr>
                <w:b/>
                <w:sz w:val="18"/>
                <w:szCs w:val="22"/>
              </w:rPr>
              <w:t>Suma (Eur)</w:t>
            </w:r>
          </w:p>
        </w:tc>
      </w:tr>
      <w:tr w:rsidR="003A1C5E" w:rsidRPr="00C11785" w:rsidTr="00F90CFE">
        <w:tc>
          <w:tcPr>
            <w:tcW w:w="8208" w:type="dxa"/>
            <w:shd w:val="clear" w:color="auto" w:fill="FFFFFF"/>
          </w:tcPr>
          <w:p w:rsidR="003A1C5E" w:rsidRPr="00C11785" w:rsidRDefault="003A1C5E" w:rsidP="00F90CFE">
            <w:pPr>
              <w:rPr>
                <w:sz w:val="18"/>
              </w:rPr>
            </w:pPr>
          </w:p>
        </w:tc>
        <w:tc>
          <w:tcPr>
            <w:tcW w:w="1620" w:type="dxa"/>
            <w:shd w:val="clear" w:color="auto" w:fill="FFFFFF"/>
          </w:tcPr>
          <w:p w:rsidR="003A1C5E" w:rsidRPr="00C11785" w:rsidRDefault="003A1C5E" w:rsidP="00F90CFE">
            <w:pPr>
              <w:rPr>
                <w:sz w:val="18"/>
              </w:rPr>
            </w:pPr>
          </w:p>
        </w:tc>
      </w:tr>
      <w:tr w:rsidR="003A1C5E" w:rsidRPr="00C11785" w:rsidTr="00F90CFE">
        <w:tc>
          <w:tcPr>
            <w:tcW w:w="8208" w:type="dxa"/>
            <w:shd w:val="clear" w:color="auto" w:fill="FFFFFF"/>
          </w:tcPr>
          <w:p w:rsidR="003A1C5E" w:rsidRPr="00C11785" w:rsidRDefault="003A1C5E" w:rsidP="00F90CFE">
            <w:pPr>
              <w:rPr>
                <w:sz w:val="18"/>
              </w:rPr>
            </w:pPr>
          </w:p>
        </w:tc>
        <w:tc>
          <w:tcPr>
            <w:tcW w:w="1620" w:type="dxa"/>
            <w:shd w:val="clear" w:color="auto" w:fill="FFFFFF"/>
          </w:tcPr>
          <w:p w:rsidR="003A1C5E" w:rsidRPr="00C11785" w:rsidRDefault="003A1C5E" w:rsidP="00F90CFE">
            <w:pPr>
              <w:rPr>
                <w:sz w:val="18"/>
              </w:rPr>
            </w:pPr>
          </w:p>
        </w:tc>
      </w:tr>
      <w:tr w:rsidR="003A1C5E" w:rsidRPr="00C11785" w:rsidTr="00F90CFE">
        <w:tc>
          <w:tcPr>
            <w:tcW w:w="8208" w:type="dxa"/>
            <w:shd w:val="clear" w:color="auto" w:fill="FFFFFF"/>
          </w:tcPr>
          <w:p w:rsidR="003A1C5E" w:rsidRPr="00C11785" w:rsidRDefault="003A1C5E" w:rsidP="00F90CFE">
            <w:pPr>
              <w:rPr>
                <w:sz w:val="18"/>
              </w:rPr>
            </w:pPr>
          </w:p>
        </w:tc>
        <w:tc>
          <w:tcPr>
            <w:tcW w:w="1620" w:type="dxa"/>
            <w:shd w:val="clear" w:color="auto" w:fill="FFFFFF"/>
          </w:tcPr>
          <w:p w:rsidR="003A1C5E" w:rsidRPr="00C11785" w:rsidRDefault="003A1C5E" w:rsidP="00F90CFE">
            <w:pPr>
              <w:rPr>
                <w:sz w:val="18"/>
              </w:rPr>
            </w:pPr>
          </w:p>
        </w:tc>
      </w:tr>
    </w:tbl>
    <w:p w:rsidR="003A1C5E" w:rsidRPr="00C11785" w:rsidRDefault="003A1C5E" w:rsidP="003A1C5E">
      <w:pPr>
        <w:rPr>
          <w:sz w:val="20"/>
        </w:rPr>
      </w:pPr>
    </w:p>
    <w:p w:rsidR="003A1C5E" w:rsidRPr="00C11785" w:rsidRDefault="003A1C5E" w:rsidP="003A1C5E">
      <w:pPr>
        <w:rPr>
          <w:sz w:val="20"/>
        </w:rPr>
      </w:pPr>
    </w:p>
    <w:p w:rsidR="003A1C5E" w:rsidRPr="00C11785" w:rsidRDefault="003A1C5E" w:rsidP="003A1C5E">
      <w:pPr>
        <w:rPr>
          <w:sz w:val="20"/>
        </w:rPr>
      </w:pPr>
    </w:p>
    <w:tbl>
      <w:tblPr>
        <w:tblW w:w="0" w:type="auto"/>
        <w:tblCellMar>
          <w:left w:w="0" w:type="dxa"/>
          <w:right w:w="0" w:type="dxa"/>
        </w:tblCellMar>
        <w:tblLook w:val="0000" w:firstRow="0" w:lastRow="0" w:firstColumn="0" w:lastColumn="0" w:noHBand="0" w:noVBand="0"/>
      </w:tblPr>
      <w:tblGrid>
        <w:gridCol w:w="3280"/>
        <w:gridCol w:w="3282"/>
        <w:gridCol w:w="3076"/>
      </w:tblGrid>
      <w:tr w:rsidR="003A1C5E" w:rsidRPr="00C11785" w:rsidTr="00F90CFE">
        <w:tc>
          <w:tcPr>
            <w:tcW w:w="3284" w:type="dxa"/>
            <w:tcMar>
              <w:top w:w="0" w:type="dxa"/>
              <w:left w:w="108" w:type="dxa"/>
              <w:bottom w:w="0" w:type="dxa"/>
              <w:right w:w="108" w:type="dxa"/>
            </w:tcMar>
          </w:tcPr>
          <w:p w:rsidR="003A1C5E" w:rsidRPr="00C11785" w:rsidRDefault="003A1C5E" w:rsidP="00F90CFE">
            <w:pPr>
              <w:spacing w:before="100" w:beforeAutospacing="1"/>
            </w:pPr>
            <w:r w:rsidRPr="00C11785">
              <w:rPr>
                <w:vertAlign w:val="superscript"/>
              </w:rPr>
              <w:t>(Įstaigos vadovo ar jo įgalioto asmens pareigos)</w:t>
            </w:r>
          </w:p>
        </w:tc>
        <w:tc>
          <w:tcPr>
            <w:tcW w:w="3285" w:type="dxa"/>
            <w:tcMar>
              <w:top w:w="0" w:type="dxa"/>
              <w:left w:w="108" w:type="dxa"/>
              <w:bottom w:w="0" w:type="dxa"/>
              <w:right w:w="108" w:type="dxa"/>
            </w:tcMar>
          </w:tcPr>
          <w:p w:rsidR="003A1C5E" w:rsidRPr="00C11785" w:rsidRDefault="003A1C5E" w:rsidP="00F90CFE">
            <w:pPr>
              <w:spacing w:before="100" w:beforeAutospacing="1"/>
              <w:jc w:val="center"/>
            </w:pPr>
            <w:r w:rsidRPr="00C11785">
              <w:rPr>
                <w:vertAlign w:val="superscript"/>
              </w:rPr>
              <w:t>(Parašas)</w:t>
            </w:r>
          </w:p>
        </w:tc>
        <w:tc>
          <w:tcPr>
            <w:tcW w:w="3079" w:type="dxa"/>
            <w:tcMar>
              <w:top w:w="0" w:type="dxa"/>
              <w:left w:w="108" w:type="dxa"/>
              <w:bottom w:w="0" w:type="dxa"/>
              <w:right w:w="108" w:type="dxa"/>
            </w:tcMar>
          </w:tcPr>
          <w:p w:rsidR="003A1C5E" w:rsidRPr="00C11785" w:rsidRDefault="003A1C5E" w:rsidP="00F90CFE">
            <w:pPr>
              <w:spacing w:before="100" w:beforeAutospacing="1"/>
              <w:jc w:val="center"/>
            </w:pPr>
            <w:r w:rsidRPr="00C11785">
              <w:rPr>
                <w:vertAlign w:val="superscript"/>
              </w:rPr>
              <w:t>(Vardas, pavardė)</w:t>
            </w:r>
          </w:p>
        </w:tc>
      </w:tr>
      <w:tr w:rsidR="003A1C5E" w:rsidRPr="00C11785" w:rsidTr="00F90CFE">
        <w:tc>
          <w:tcPr>
            <w:tcW w:w="3284" w:type="dxa"/>
            <w:tcMar>
              <w:top w:w="0" w:type="dxa"/>
              <w:left w:w="108" w:type="dxa"/>
              <w:bottom w:w="0" w:type="dxa"/>
              <w:right w:w="108" w:type="dxa"/>
            </w:tcMar>
          </w:tcPr>
          <w:p w:rsidR="003A1C5E" w:rsidRPr="00C11785" w:rsidRDefault="003A1C5E" w:rsidP="00F90CFE">
            <w:pPr>
              <w:spacing w:before="100" w:beforeAutospacing="1"/>
            </w:pPr>
          </w:p>
        </w:tc>
        <w:tc>
          <w:tcPr>
            <w:tcW w:w="3285" w:type="dxa"/>
            <w:tcMar>
              <w:top w:w="0" w:type="dxa"/>
              <w:left w:w="108" w:type="dxa"/>
              <w:bottom w:w="0" w:type="dxa"/>
              <w:right w:w="108" w:type="dxa"/>
            </w:tcMar>
          </w:tcPr>
          <w:p w:rsidR="003A1C5E" w:rsidRPr="00C11785" w:rsidRDefault="003A1C5E" w:rsidP="00F90CFE">
            <w:pPr>
              <w:spacing w:before="100" w:beforeAutospacing="1"/>
              <w:rPr>
                <w:sz w:val="18"/>
                <w:szCs w:val="18"/>
              </w:rPr>
            </w:pPr>
            <w:r w:rsidRPr="00C11785">
              <w:rPr>
                <w:sz w:val="18"/>
                <w:szCs w:val="18"/>
              </w:rPr>
              <w:t xml:space="preserve">                                                           A. V.</w:t>
            </w:r>
          </w:p>
        </w:tc>
        <w:tc>
          <w:tcPr>
            <w:tcW w:w="3079" w:type="dxa"/>
            <w:tcMar>
              <w:top w:w="0" w:type="dxa"/>
              <w:left w:w="108" w:type="dxa"/>
              <w:bottom w:w="0" w:type="dxa"/>
              <w:right w:w="108" w:type="dxa"/>
            </w:tcMar>
          </w:tcPr>
          <w:p w:rsidR="003A1C5E" w:rsidRPr="00C11785" w:rsidRDefault="003A1C5E" w:rsidP="00F90CFE">
            <w:pPr>
              <w:rPr>
                <w:sz w:val="18"/>
                <w:szCs w:val="18"/>
              </w:rPr>
            </w:pPr>
          </w:p>
        </w:tc>
      </w:tr>
    </w:tbl>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ind w:left="4500"/>
      </w:pPr>
    </w:p>
    <w:p w:rsidR="003A1C5E" w:rsidRPr="00C11785" w:rsidRDefault="003A1C5E" w:rsidP="003A1C5E">
      <w:pPr>
        <w:tabs>
          <w:tab w:val="left" w:pos="3960"/>
        </w:tabs>
      </w:pPr>
    </w:p>
    <w:p w:rsidR="003A1C5E" w:rsidRPr="00111E00" w:rsidRDefault="003A1C5E" w:rsidP="003A1C5E">
      <w:pPr>
        <w:tabs>
          <w:tab w:val="left" w:pos="3960"/>
        </w:tabs>
        <w:ind w:left="4500"/>
      </w:pPr>
      <w:r w:rsidRPr="00C11785">
        <w:t xml:space="preserve">Pasvalio rajono savivaldybės neformaliojo suaugusiųjų švietimo </w:t>
      </w:r>
      <w:r w:rsidRPr="00111E00">
        <w:t xml:space="preserve">ir tęstinio mokymo programų finansavimo tvarkos aprašo </w:t>
      </w:r>
    </w:p>
    <w:p w:rsidR="003A1C5E" w:rsidRPr="00C11785" w:rsidRDefault="003A1C5E" w:rsidP="003A1C5E">
      <w:pPr>
        <w:tabs>
          <w:tab w:val="left" w:pos="3960"/>
        </w:tabs>
        <w:ind w:left="4500"/>
      </w:pPr>
      <w:r w:rsidRPr="00C11785">
        <w:t>2 priedas</w:t>
      </w:r>
    </w:p>
    <w:p w:rsidR="003A1C5E" w:rsidRPr="00C11785" w:rsidRDefault="003A1C5E" w:rsidP="003A1C5E">
      <w:pPr>
        <w:jc w:val="center"/>
        <w:rPr>
          <w:b/>
        </w:rPr>
      </w:pPr>
    </w:p>
    <w:p w:rsidR="003A1C5E" w:rsidRPr="00C11785" w:rsidRDefault="003A1C5E" w:rsidP="003A1C5E">
      <w:pPr>
        <w:jc w:val="center"/>
        <w:rPr>
          <w:b/>
        </w:rPr>
      </w:pPr>
      <w:r w:rsidRPr="00C11785">
        <w:rPr>
          <w:b/>
        </w:rPr>
        <w:t>(Paraiškos vertinimo anketos forma)</w:t>
      </w:r>
    </w:p>
    <w:p w:rsidR="003A1C5E" w:rsidRPr="00C11785" w:rsidRDefault="003A1C5E" w:rsidP="003A1C5E">
      <w:pPr>
        <w:jc w:val="center"/>
        <w:rPr>
          <w:b/>
        </w:rPr>
      </w:pPr>
    </w:p>
    <w:p w:rsidR="003A1C5E" w:rsidRPr="00C11785" w:rsidRDefault="003A1C5E" w:rsidP="003A1C5E">
      <w:pPr>
        <w:jc w:val="center"/>
        <w:rPr>
          <w:b/>
        </w:rPr>
      </w:pPr>
      <w:r w:rsidRPr="00C11785">
        <w:rPr>
          <w:b/>
        </w:rPr>
        <w:t>PARAIŠKOS VERTINIMO ANKETA</w:t>
      </w:r>
    </w:p>
    <w:p w:rsidR="003A1C5E" w:rsidRPr="00C11785" w:rsidRDefault="003A1C5E" w:rsidP="003A1C5E">
      <w:pPr>
        <w:jc w:val="center"/>
        <w:rPr>
          <w:b/>
        </w:rPr>
      </w:pPr>
    </w:p>
    <w:p w:rsidR="003A1C5E" w:rsidRPr="00C11785" w:rsidRDefault="003A1C5E" w:rsidP="003A1C5E">
      <w:pPr>
        <w:jc w:val="center"/>
      </w:pPr>
      <w:r w:rsidRPr="00C11785">
        <w:t>20__ m. ______________ d.</w:t>
      </w:r>
    </w:p>
    <w:p w:rsidR="003A1C5E" w:rsidRPr="00C11785" w:rsidRDefault="003A1C5E" w:rsidP="003A1C5E">
      <w:pPr>
        <w:spacing w:after="16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09"/>
      </w:tblGrid>
      <w:tr w:rsidR="003A1C5E" w:rsidRPr="006A2319" w:rsidTr="00F90CFE">
        <w:tc>
          <w:tcPr>
            <w:tcW w:w="4819" w:type="dxa"/>
          </w:tcPr>
          <w:p w:rsidR="003A1C5E" w:rsidRPr="006A2319" w:rsidRDefault="003A1C5E" w:rsidP="00F90CFE">
            <w:pPr>
              <w:pStyle w:val="Pagrindinistekstas20"/>
              <w:spacing w:after="0" w:line="240" w:lineRule="auto"/>
              <w:rPr>
                <w:szCs w:val="24"/>
              </w:rPr>
            </w:pPr>
            <w:r w:rsidRPr="006A2319">
              <w:rPr>
                <w:szCs w:val="24"/>
              </w:rPr>
              <w:t>Paraiškos registracijos data ir numeris</w:t>
            </w:r>
          </w:p>
        </w:tc>
        <w:tc>
          <w:tcPr>
            <w:tcW w:w="4721" w:type="dxa"/>
          </w:tcPr>
          <w:p w:rsidR="003A1C5E" w:rsidRPr="006A2319" w:rsidRDefault="003A1C5E" w:rsidP="00F90CFE">
            <w:pPr>
              <w:pStyle w:val="Pagrindinistekstas20"/>
              <w:spacing w:after="0" w:line="240" w:lineRule="auto"/>
              <w:rPr>
                <w:szCs w:val="24"/>
              </w:rPr>
            </w:pPr>
          </w:p>
        </w:tc>
      </w:tr>
      <w:tr w:rsidR="003A1C5E" w:rsidRPr="006A2319" w:rsidTr="00F90CFE">
        <w:tc>
          <w:tcPr>
            <w:tcW w:w="4819" w:type="dxa"/>
          </w:tcPr>
          <w:p w:rsidR="003A1C5E" w:rsidRPr="006A2319" w:rsidRDefault="003A1C5E" w:rsidP="00F90CFE">
            <w:pPr>
              <w:pStyle w:val="Pagrindinistekstas20"/>
              <w:spacing w:after="0" w:line="240" w:lineRule="auto"/>
              <w:rPr>
                <w:szCs w:val="24"/>
              </w:rPr>
            </w:pPr>
            <w:r w:rsidRPr="006A2319">
              <w:rPr>
                <w:szCs w:val="24"/>
              </w:rPr>
              <w:t>Paraišką pateikusi įstaiga/organizacija</w:t>
            </w:r>
          </w:p>
        </w:tc>
        <w:tc>
          <w:tcPr>
            <w:tcW w:w="4721" w:type="dxa"/>
          </w:tcPr>
          <w:p w:rsidR="003A1C5E" w:rsidRPr="006A2319" w:rsidRDefault="003A1C5E" w:rsidP="00F90CFE">
            <w:pPr>
              <w:pStyle w:val="Pagrindinistekstas20"/>
              <w:spacing w:after="0" w:line="240" w:lineRule="auto"/>
              <w:rPr>
                <w:szCs w:val="24"/>
              </w:rPr>
            </w:pPr>
          </w:p>
        </w:tc>
      </w:tr>
      <w:tr w:rsidR="003A1C5E" w:rsidRPr="006A2319" w:rsidTr="00F90CFE">
        <w:tc>
          <w:tcPr>
            <w:tcW w:w="4819" w:type="dxa"/>
          </w:tcPr>
          <w:p w:rsidR="003A1C5E" w:rsidRPr="006A2319" w:rsidRDefault="003A1C5E" w:rsidP="00F90CFE">
            <w:pPr>
              <w:pStyle w:val="Pagrindinistekstas20"/>
              <w:spacing w:after="0" w:line="240" w:lineRule="auto"/>
              <w:rPr>
                <w:szCs w:val="24"/>
              </w:rPr>
            </w:pPr>
            <w:r w:rsidRPr="006A2319">
              <w:rPr>
                <w:szCs w:val="24"/>
              </w:rPr>
              <w:t>Neformaliojo suaugusiųjų švietimo programos pavadinimas</w:t>
            </w:r>
          </w:p>
        </w:tc>
        <w:tc>
          <w:tcPr>
            <w:tcW w:w="4721" w:type="dxa"/>
          </w:tcPr>
          <w:p w:rsidR="003A1C5E" w:rsidRPr="006A2319" w:rsidRDefault="003A1C5E" w:rsidP="00F90CFE">
            <w:pPr>
              <w:pStyle w:val="Pagrindinistekstas20"/>
              <w:spacing w:after="0" w:line="240" w:lineRule="auto"/>
              <w:rPr>
                <w:szCs w:val="24"/>
              </w:rPr>
            </w:pPr>
          </w:p>
        </w:tc>
      </w:tr>
    </w:tbl>
    <w:p w:rsidR="003A1C5E" w:rsidRPr="006A2319" w:rsidRDefault="003A1C5E" w:rsidP="003A1C5E">
      <w:pPr>
        <w:pStyle w:val="Pagrindinistekstas20"/>
        <w:spacing w:after="0" w:line="240" w:lineRule="auto"/>
        <w:rPr>
          <w:bCs/>
          <w:szCs w:val="24"/>
        </w:rPr>
      </w:pPr>
    </w:p>
    <w:p w:rsidR="003A1C5E" w:rsidRPr="006A2319" w:rsidRDefault="003A1C5E" w:rsidP="003A1C5E">
      <w:pPr>
        <w:pStyle w:val="Pagrindinistekstas20"/>
        <w:spacing w:after="0" w:line="240" w:lineRule="auto"/>
        <w:rPr>
          <w:bCs/>
          <w:szCs w:val="24"/>
        </w:rPr>
      </w:pPr>
      <w:r w:rsidRPr="006A2319">
        <w:rPr>
          <w:bCs/>
          <w:szCs w:val="24"/>
        </w:rPr>
        <w:t>Aš, žemiau pasirašęs ekspertas, patvirtinu, kad:</w:t>
      </w:r>
    </w:p>
    <w:p w:rsidR="003A1C5E" w:rsidRPr="00111E00" w:rsidRDefault="003A1C5E" w:rsidP="003A1C5E">
      <w:pPr>
        <w:pStyle w:val="Pagrindinistekstas1"/>
        <w:ind w:firstLine="0"/>
        <w:rPr>
          <w:rFonts w:ascii="Times New Roman" w:hAnsi="Times New Roman"/>
          <w:sz w:val="24"/>
          <w:szCs w:val="24"/>
          <w:lang w:val="lt-LT"/>
        </w:rPr>
      </w:pPr>
      <w:r w:rsidRPr="006A2319">
        <w:rPr>
          <w:rFonts w:ascii="Times New Roman" w:hAnsi="Times New Roman"/>
          <w:sz w:val="24"/>
          <w:szCs w:val="24"/>
          <w:lang w:val="lt-LT"/>
        </w:rPr>
        <w:sym w:font="Wingdings" w:char="F0A8"/>
      </w:r>
      <w:r w:rsidRPr="006A2319">
        <w:rPr>
          <w:rFonts w:ascii="Times New Roman" w:hAnsi="Times New Roman"/>
          <w:sz w:val="24"/>
          <w:szCs w:val="24"/>
          <w:lang w:val="lt-LT"/>
        </w:rPr>
        <w:t xml:space="preserve">        šios neformaliojo suaugusiųjų švietimo </w:t>
      </w:r>
      <w:r w:rsidRPr="00111E00">
        <w:rPr>
          <w:rFonts w:ascii="Times New Roman" w:hAnsi="Times New Roman"/>
          <w:sz w:val="24"/>
          <w:szCs w:val="24"/>
          <w:lang w:val="lt-LT"/>
        </w:rPr>
        <w:t>ir tęstinio mokymo programos finansavimo ar nefinansavimo atveju neturėsiu tiesioginės ar netiesioginės materialios ar asmeninės naudos;</w:t>
      </w:r>
    </w:p>
    <w:p w:rsidR="003A1C5E" w:rsidRPr="0009190C" w:rsidRDefault="003A1C5E" w:rsidP="003A1C5E">
      <w:pPr>
        <w:pStyle w:val="Pagrindinistekstas1"/>
        <w:ind w:firstLine="0"/>
        <w:rPr>
          <w:rFonts w:ascii="Times New Roman" w:hAnsi="Times New Roman"/>
          <w:sz w:val="24"/>
          <w:szCs w:val="24"/>
          <w:lang w:val="lt-LT"/>
        </w:rPr>
      </w:pPr>
      <w:r w:rsidRPr="00111E00">
        <w:rPr>
          <w:rFonts w:ascii="Times New Roman" w:hAnsi="Times New Roman"/>
          <w:sz w:val="24"/>
          <w:szCs w:val="24"/>
          <w:lang w:val="lt-LT"/>
        </w:rPr>
        <w:sym w:font="Wingdings" w:char="F0A8"/>
      </w:r>
      <w:r w:rsidRPr="00111E00">
        <w:rPr>
          <w:rFonts w:ascii="Times New Roman" w:hAnsi="Times New Roman"/>
          <w:sz w:val="24"/>
          <w:szCs w:val="24"/>
          <w:lang w:val="lt-LT"/>
        </w:rPr>
        <w:t>        šios neformaliojo suaugusiųjų švietimo ir tęstinio mokymo programos finansavimo negaliu vertinti dėl  tiesioginio ar netiesioginio interesų konflikto</w:t>
      </w:r>
      <w:r w:rsidRPr="0009190C">
        <w:rPr>
          <w:rFonts w:ascii="Times New Roman" w:hAnsi="Times New Roman"/>
          <w:sz w:val="24"/>
          <w:szCs w:val="24"/>
          <w:lang w:val="lt-LT"/>
        </w:rPr>
        <w:t>.</w:t>
      </w:r>
    </w:p>
    <w:p w:rsidR="003A1C5E" w:rsidRPr="0009190C" w:rsidRDefault="003A1C5E" w:rsidP="003A1C5E">
      <w:pPr>
        <w:pStyle w:val="Pagrindinistekstas1"/>
        <w:ind w:firstLine="0"/>
        <w:jc w:val="left"/>
        <w:rPr>
          <w:rFonts w:ascii="Times New Roman" w:hAnsi="Times New Roman"/>
          <w:sz w:val="24"/>
          <w:szCs w:val="24"/>
          <w:lang w:val="lt-LT"/>
        </w:rPr>
      </w:pPr>
    </w:p>
    <w:p w:rsidR="003A1C5E" w:rsidRPr="00C11785" w:rsidRDefault="003A1C5E" w:rsidP="003A1C5E">
      <w:pPr>
        <w:pStyle w:val="Pagrindinistekstas20"/>
        <w:spacing w:after="0"/>
      </w:pPr>
      <w:r w:rsidRPr="00C11785">
        <w:rPr>
          <w:b/>
          <w:szCs w:val="24"/>
        </w:rPr>
        <w:t>I. Vertinimas pagal kriterijus</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1080"/>
        <w:gridCol w:w="4517"/>
      </w:tblGrid>
      <w:tr w:rsidR="003A1C5E" w:rsidRPr="00C11785" w:rsidTr="00F90CFE">
        <w:trPr>
          <w:tblHeader/>
          <w:jc w:val="center"/>
        </w:trPr>
        <w:tc>
          <w:tcPr>
            <w:tcW w:w="3951" w:type="dxa"/>
            <w:vAlign w:val="center"/>
          </w:tcPr>
          <w:p w:rsidR="003A1C5E" w:rsidRPr="00C11785" w:rsidRDefault="003A1C5E" w:rsidP="00F90CFE">
            <w:r w:rsidRPr="00C11785">
              <w:lastRenderedPageBreak/>
              <w:t>Vertinimo kriterijus</w:t>
            </w:r>
          </w:p>
        </w:tc>
        <w:tc>
          <w:tcPr>
            <w:tcW w:w="1080" w:type="dxa"/>
            <w:vAlign w:val="center"/>
          </w:tcPr>
          <w:p w:rsidR="003A1C5E" w:rsidRPr="00C11785" w:rsidRDefault="003A1C5E" w:rsidP="00F90CFE">
            <w:pPr>
              <w:jc w:val="center"/>
            </w:pPr>
            <w:r w:rsidRPr="00C11785">
              <w:t>Įvertis (balais)</w:t>
            </w:r>
            <w:r w:rsidRPr="00C11785">
              <w:rPr>
                <w:vertAlign w:val="superscript"/>
              </w:rPr>
              <w:t>1</w:t>
            </w:r>
          </w:p>
        </w:tc>
        <w:tc>
          <w:tcPr>
            <w:tcW w:w="4517" w:type="dxa"/>
            <w:vAlign w:val="center"/>
          </w:tcPr>
          <w:p w:rsidR="003A1C5E" w:rsidRPr="00C11785" w:rsidRDefault="003A1C5E" w:rsidP="00F90CFE">
            <w:r w:rsidRPr="00C11785">
              <w:t>Vertinimo paaiškinimas</w:t>
            </w:r>
          </w:p>
        </w:tc>
      </w:tr>
      <w:tr w:rsidR="003A1C5E" w:rsidRPr="00C11785" w:rsidTr="00F90CFE">
        <w:trPr>
          <w:tblHeader/>
          <w:jc w:val="center"/>
        </w:trPr>
        <w:tc>
          <w:tcPr>
            <w:tcW w:w="9548" w:type="dxa"/>
            <w:gridSpan w:val="3"/>
            <w:vAlign w:val="center"/>
          </w:tcPr>
          <w:p w:rsidR="003A1C5E" w:rsidRPr="00C11785" w:rsidRDefault="003A1C5E" w:rsidP="00F90CFE">
            <w:r w:rsidRPr="00C11785">
              <w:rPr>
                <w:b/>
              </w:rPr>
              <w:t>1. Programos anotacija</w:t>
            </w:r>
          </w:p>
        </w:tc>
      </w:tr>
      <w:tr w:rsidR="003A1C5E" w:rsidRPr="00C11785" w:rsidTr="00F90CFE">
        <w:trPr>
          <w:tblHeader/>
          <w:jc w:val="center"/>
        </w:trPr>
        <w:tc>
          <w:tcPr>
            <w:tcW w:w="3951" w:type="dxa"/>
            <w:vAlign w:val="center"/>
          </w:tcPr>
          <w:p w:rsidR="003A1C5E" w:rsidRPr="00C11785" w:rsidRDefault="003A1C5E" w:rsidP="00F90CFE">
            <w:r w:rsidRPr="00C11785">
              <w:t>1.1. Programos aktualumas ir reikalingumas</w:t>
            </w:r>
          </w:p>
        </w:tc>
        <w:tc>
          <w:tcPr>
            <w:tcW w:w="1080" w:type="dxa"/>
          </w:tcPr>
          <w:p w:rsidR="003A1C5E" w:rsidRPr="00C11785" w:rsidRDefault="003A1C5E" w:rsidP="00F90CFE">
            <w:pPr>
              <w:jc w:val="center"/>
            </w:pPr>
            <w:r w:rsidRPr="00C11785">
              <w:t>(1–5)</w:t>
            </w:r>
          </w:p>
        </w:tc>
        <w:tc>
          <w:tcPr>
            <w:tcW w:w="4517" w:type="dxa"/>
            <w:vAlign w:val="center"/>
          </w:tcPr>
          <w:p w:rsidR="003A1C5E" w:rsidRPr="00C11785" w:rsidRDefault="003A1C5E" w:rsidP="00F90CFE"/>
        </w:tc>
      </w:tr>
      <w:tr w:rsidR="003A1C5E" w:rsidRPr="00C11785" w:rsidTr="00F90CFE">
        <w:trPr>
          <w:tblHeader/>
          <w:jc w:val="center"/>
        </w:trPr>
        <w:tc>
          <w:tcPr>
            <w:tcW w:w="3951" w:type="dxa"/>
            <w:vAlign w:val="center"/>
          </w:tcPr>
          <w:p w:rsidR="003A1C5E" w:rsidRPr="00C11785" w:rsidRDefault="003A1C5E" w:rsidP="00F90CFE">
            <w:r w:rsidRPr="00C11785">
              <w:t>1.2. Programos atitiktis neformaliojo suaugusiųjų švietimo strateginiams dokumentams</w:t>
            </w:r>
          </w:p>
        </w:tc>
        <w:tc>
          <w:tcPr>
            <w:tcW w:w="1080" w:type="dxa"/>
          </w:tcPr>
          <w:p w:rsidR="003A1C5E" w:rsidRPr="00C11785" w:rsidRDefault="003A1C5E" w:rsidP="00F90CFE">
            <w:pPr>
              <w:jc w:val="center"/>
            </w:pPr>
            <w:r w:rsidRPr="00C11785">
              <w:t>(1–5)</w:t>
            </w:r>
          </w:p>
        </w:tc>
        <w:tc>
          <w:tcPr>
            <w:tcW w:w="4517" w:type="dxa"/>
            <w:vAlign w:val="center"/>
          </w:tcPr>
          <w:p w:rsidR="003A1C5E" w:rsidRPr="00C11785" w:rsidRDefault="003A1C5E" w:rsidP="00F90CFE"/>
        </w:tc>
      </w:tr>
      <w:tr w:rsidR="003A1C5E" w:rsidRPr="00C11785" w:rsidTr="00F90CFE">
        <w:trPr>
          <w:tblHeader/>
          <w:jc w:val="center"/>
        </w:trPr>
        <w:tc>
          <w:tcPr>
            <w:tcW w:w="9548" w:type="dxa"/>
            <w:gridSpan w:val="3"/>
            <w:vAlign w:val="center"/>
          </w:tcPr>
          <w:p w:rsidR="003A1C5E" w:rsidRPr="00C11785" w:rsidRDefault="003A1C5E" w:rsidP="00F90CFE">
            <w:r w:rsidRPr="00C11785">
              <w:rPr>
                <w:b/>
              </w:rPr>
              <w:t>2. Programos tikslas, uždaviniai ir turinys</w:t>
            </w:r>
          </w:p>
        </w:tc>
      </w:tr>
      <w:tr w:rsidR="003A1C5E" w:rsidRPr="00C11785" w:rsidTr="00F90CFE">
        <w:trPr>
          <w:tblHeader/>
          <w:jc w:val="center"/>
        </w:trPr>
        <w:tc>
          <w:tcPr>
            <w:tcW w:w="3951" w:type="dxa"/>
            <w:vAlign w:val="center"/>
          </w:tcPr>
          <w:p w:rsidR="003A1C5E" w:rsidRPr="00C11785" w:rsidRDefault="003A1C5E" w:rsidP="00F90CFE">
            <w:r w:rsidRPr="00C11785">
              <w:t xml:space="preserve">2.1. Programos tikslo formuluotės aiškumas, konkretumas, dermė su programos uždaviniais ir turiniu </w:t>
            </w:r>
          </w:p>
        </w:tc>
        <w:tc>
          <w:tcPr>
            <w:tcW w:w="1080" w:type="dxa"/>
          </w:tcPr>
          <w:p w:rsidR="003A1C5E" w:rsidRPr="00C11785" w:rsidRDefault="003A1C5E" w:rsidP="00F90CFE">
            <w:pPr>
              <w:jc w:val="center"/>
            </w:pPr>
            <w:r w:rsidRPr="00C11785">
              <w:t>(1–5)</w:t>
            </w:r>
          </w:p>
        </w:tc>
        <w:tc>
          <w:tcPr>
            <w:tcW w:w="4517" w:type="dxa"/>
            <w:vAlign w:val="center"/>
          </w:tcPr>
          <w:p w:rsidR="003A1C5E" w:rsidRPr="00C11785" w:rsidRDefault="003A1C5E" w:rsidP="00F90CFE">
            <w:r w:rsidRPr="00C11785">
              <w:t xml:space="preserve"> </w:t>
            </w:r>
          </w:p>
        </w:tc>
      </w:tr>
      <w:tr w:rsidR="003A1C5E" w:rsidRPr="00C11785" w:rsidTr="00F90CFE">
        <w:trPr>
          <w:tblHeader/>
          <w:jc w:val="center"/>
        </w:trPr>
        <w:tc>
          <w:tcPr>
            <w:tcW w:w="3951" w:type="dxa"/>
            <w:vAlign w:val="center"/>
          </w:tcPr>
          <w:p w:rsidR="003A1C5E" w:rsidRPr="00C11785" w:rsidRDefault="003A1C5E" w:rsidP="00F90CFE">
            <w:r w:rsidRPr="00C11785">
              <w:t>2.2. Programos uždavinių formuluočių aiškumas, konkretumas, dermė su programos turiniu</w:t>
            </w:r>
          </w:p>
        </w:tc>
        <w:tc>
          <w:tcPr>
            <w:tcW w:w="1080" w:type="dxa"/>
          </w:tcPr>
          <w:p w:rsidR="003A1C5E" w:rsidRPr="00C11785" w:rsidRDefault="003A1C5E" w:rsidP="00F90CFE">
            <w:pPr>
              <w:jc w:val="center"/>
            </w:pPr>
            <w:r w:rsidRPr="00C11785">
              <w:t>(1–5)</w:t>
            </w:r>
          </w:p>
        </w:tc>
        <w:tc>
          <w:tcPr>
            <w:tcW w:w="4517" w:type="dxa"/>
            <w:vAlign w:val="center"/>
          </w:tcPr>
          <w:p w:rsidR="003A1C5E" w:rsidRPr="00C11785" w:rsidRDefault="003A1C5E" w:rsidP="00F90CFE"/>
        </w:tc>
      </w:tr>
      <w:tr w:rsidR="003A1C5E" w:rsidRPr="00C11785" w:rsidTr="00F90CFE">
        <w:trPr>
          <w:tblHeader/>
          <w:jc w:val="center"/>
        </w:trPr>
        <w:tc>
          <w:tcPr>
            <w:tcW w:w="3951" w:type="dxa"/>
            <w:vAlign w:val="center"/>
          </w:tcPr>
          <w:p w:rsidR="003A1C5E" w:rsidRPr="00C11785" w:rsidRDefault="003A1C5E" w:rsidP="00F90CFE">
            <w:r w:rsidRPr="00C11785">
              <w:t xml:space="preserve">2.3. Programos turinio </w:t>
            </w:r>
            <w:r w:rsidRPr="00C11785">
              <w:rPr>
                <w:rFonts w:eastAsia="MS Mincho"/>
                <w:lang w:eastAsia="ja-JP"/>
              </w:rPr>
              <w:t>išsamumas, temų pateikimo nuoseklumas, mokymo (mokymosi) metodų, būdų ir laiko tinkamumas ir dermė su kitomis programos sudedamosiomis dalimis</w:t>
            </w:r>
          </w:p>
        </w:tc>
        <w:tc>
          <w:tcPr>
            <w:tcW w:w="1080" w:type="dxa"/>
          </w:tcPr>
          <w:p w:rsidR="003A1C5E" w:rsidRPr="00C11785" w:rsidRDefault="003A1C5E" w:rsidP="00F90CFE">
            <w:pPr>
              <w:jc w:val="center"/>
            </w:pPr>
            <w:r w:rsidRPr="00C11785">
              <w:t>(1–5)</w:t>
            </w:r>
          </w:p>
        </w:tc>
        <w:tc>
          <w:tcPr>
            <w:tcW w:w="4517" w:type="dxa"/>
            <w:vAlign w:val="center"/>
          </w:tcPr>
          <w:p w:rsidR="003A1C5E" w:rsidRPr="00C11785" w:rsidRDefault="003A1C5E" w:rsidP="00F90CFE"/>
        </w:tc>
      </w:tr>
      <w:tr w:rsidR="003A1C5E" w:rsidRPr="00C11785" w:rsidTr="00F90CFE">
        <w:trPr>
          <w:tblHeader/>
          <w:jc w:val="center"/>
        </w:trPr>
        <w:tc>
          <w:tcPr>
            <w:tcW w:w="9548" w:type="dxa"/>
            <w:gridSpan w:val="3"/>
            <w:vAlign w:val="center"/>
          </w:tcPr>
          <w:p w:rsidR="003A1C5E" w:rsidRPr="00C11785" w:rsidRDefault="003A1C5E" w:rsidP="00F90CFE">
            <w:r w:rsidRPr="00C11785">
              <w:rPr>
                <w:b/>
              </w:rPr>
              <w:t>3. Planuojamos įgyti ar patobulinti kompetencijos</w:t>
            </w:r>
            <w:r w:rsidRPr="00C11785">
              <w:rPr>
                <w:b/>
                <w:color w:val="000000"/>
              </w:rPr>
              <w:t xml:space="preserve"> </w:t>
            </w:r>
          </w:p>
        </w:tc>
      </w:tr>
      <w:tr w:rsidR="003A1C5E" w:rsidRPr="00C11785" w:rsidTr="00F90CFE">
        <w:trPr>
          <w:tblHeader/>
          <w:jc w:val="center"/>
        </w:trPr>
        <w:tc>
          <w:tcPr>
            <w:tcW w:w="3951" w:type="dxa"/>
            <w:vAlign w:val="center"/>
          </w:tcPr>
          <w:p w:rsidR="003A1C5E" w:rsidRPr="00C11785" w:rsidRDefault="003A1C5E" w:rsidP="00F90CFE">
            <w:r w:rsidRPr="00C11785">
              <w:t>3.1.</w:t>
            </w:r>
            <w:r w:rsidRPr="00C11785">
              <w:rPr>
                <w:b/>
              </w:rPr>
              <w:t xml:space="preserve"> </w:t>
            </w:r>
            <w:r w:rsidRPr="00C11785">
              <w:t>Planuojamos įgyti ar patobulinti kompetencijos loginis ryšys su programos tikslu, uždaviniais ir turiniu</w:t>
            </w:r>
          </w:p>
        </w:tc>
        <w:tc>
          <w:tcPr>
            <w:tcW w:w="1080" w:type="dxa"/>
          </w:tcPr>
          <w:p w:rsidR="003A1C5E" w:rsidRPr="00C11785" w:rsidRDefault="003A1C5E" w:rsidP="00F90CFE">
            <w:pPr>
              <w:jc w:val="center"/>
            </w:pPr>
            <w:r w:rsidRPr="00C11785">
              <w:t>(1–5)</w:t>
            </w:r>
          </w:p>
        </w:tc>
        <w:tc>
          <w:tcPr>
            <w:tcW w:w="4517" w:type="dxa"/>
            <w:vAlign w:val="center"/>
          </w:tcPr>
          <w:p w:rsidR="003A1C5E" w:rsidRPr="00C11785" w:rsidRDefault="003A1C5E" w:rsidP="00F90CFE"/>
        </w:tc>
      </w:tr>
      <w:tr w:rsidR="003A1C5E" w:rsidRPr="00C11785" w:rsidTr="00F90CFE">
        <w:trPr>
          <w:tblHeader/>
          <w:jc w:val="center"/>
        </w:trPr>
        <w:tc>
          <w:tcPr>
            <w:tcW w:w="3951" w:type="dxa"/>
            <w:vAlign w:val="center"/>
          </w:tcPr>
          <w:p w:rsidR="003A1C5E" w:rsidRPr="00C11785" w:rsidRDefault="003A1C5E" w:rsidP="00F90CFE">
            <w:pPr>
              <w:rPr>
                <w:b/>
              </w:rPr>
            </w:pPr>
            <w:r w:rsidRPr="00C11785">
              <w:t xml:space="preserve">3.2. Programos dalyvių pasiekimų vertinimo metodų bei mokymo (mokymosi) metodų tinkamumas programos dalyvio įgytai ar patobulintai kompetencijai įrodyti </w:t>
            </w:r>
          </w:p>
        </w:tc>
        <w:tc>
          <w:tcPr>
            <w:tcW w:w="1080" w:type="dxa"/>
          </w:tcPr>
          <w:p w:rsidR="003A1C5E" w:rsidRPr="00C11785" w:rsidRDefault="003A1C5E" w:rsidP="00F90CFE">
            <w:pPr>
              <w:jc w:val="center"/>
            </w:pPr>
            <w:r w:rsidRPr="00C11785">
              <w:t>(1–5)</w:t>
            </w:r>
          </w:p>
        </w:tc>
        <w:tc>
          <w:tcPr>
            <w:tcW w:w="4517" w:type="dxa"/>
            <w:vAlign w:val="center"/>
          </w:tcPr>
          <w:p w:rsidR="003A1C5E" w:rsidRPr="00C11785" w:rsidRDefault="003A1C5E" w:rsidP="00F90CFE"/>
        </w:tc>
      </w:tr>
    </w:tbl>
    <w:p w:rsidR="003A1C5E" w:rsidRPr="003D728B" w:rsidRDefault="003A1C5E" w:rsidP="003A1C5E"/>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1080"/>
        <w:gridCol w:w="4517"/>
      </w:tblGrid>
      <w:tr w:rsidR="003A1C5E" w:rsidRPr="003D728B" w:rsidTr="00F90CFE">
        <w:trPr>
          <w:tblHeader/>
          <w:jc w:val="center"/>
        </w:trPr>
        <w:tc>
          <w:tcPr>
            <w:tcW w:w="9548" w:type="dxa"/>
            <w:gridSpan w:val="3"/>
            <w:vAlign w:val="center"/>
          </w:tcPr>
          <w:p w:rsidR="003A1C5E" w:rsidRPr="003D728B" w:rsidRDefault="003A1C5E" w:rsidP="00F90CFE">
            <w:pPr>
              <w:rPr>
                <w:b/>
              </w:rPr>
            </w:pPr>
            <w:r w:rsidRPr="003D728B">
              <w:rPr>
                <w:b/>
                <w:color w:val="000000"/>
              </w:rPr>
              <w:t>4. Programos dalyviai</w:t>
            </w:r>
          </w:p>
        </w:tc>
      </w:tr>
      <w:tr w:rsidR="003A1C5E" w:rsidRPr="003D728B" w:rsidTr="00F90CFE">
        <w:trPr>
          <w:tblHeader/>
          <w:jc w:val="center"/>
        </w:trPr>
        <w:tc>
          <w:tcPr>
            <w:tcW w:w="3951" w:type="dxa"/>
            <w:vAlign w:val="center"/>
          </w:tcPr>
          <w:p w:rsidR="003A1C5E" w:rsidRPr="007A17FA" w:rsidRDefault="003A1C5E" w:rsidP="00F90CFE">
            <w:r w:rsidRPr="003D728B">
              <w:t>4.1. Programos turinio ir planuojam</w:t>
            </w:r>
            <w:r>
              <w:t>os</w:t>
            </w:r>
            <w:r w:rsidRPr="003752D6">
              <w:t xml:space="preserve"> įgyti ar patobulinti kompetencij</w:t>
            </w:r>
            <w:r>
              <w:t>os</w:t>
            </w:r>
            <w:r w:rsidRPr="003752D6">
              <w:t xml:space="preserve"> atitiktis numatomiems programos dalyviams </w:t>
            </w:r>
            <w:r w:rsidRPr="007A17FA">
              <w:rPr>
                <w:b/>
              </w:rPr>
              <w:t xml:space="preserve"> </w:t>
            </w:r>
          </w:p>
        </w:tc>
        <w:tc>
          <w:tcPr>
            <w:tcW w:w="1080" w:type="dxa"/>
          </w:tcPr>
          <w:p w:rsidR="003A1C5E" w:rsidRPr="007A17FA" w:rsidRDefault="003A1C5E" w:rsidP="00F90CFE">
            <w:pPr>
              <w:jc w:val="center"/>
            </w:pPr>
            <w:r w:rsidRPr="007A17FA">
              <w:t>(1–5)</w:t>
            </w:r>
          </w:p>
        </w:tc>
        <w:tc>
          <w:tcPr>
            <w:tcW w:w="4517" w:type="dxa"/>
            <w:vAlign w:val="center"/>
          </w:tcPr>
          <w:p w:rsidR="003A1C5E" w:rsidRPr="00CF4A0B" w:rsidRDefault="003A1C5E" w:rsidP="00F90CFE"/>
        </w:tc>
      </w:tr>
      <w:tr w:rsidR="003A1C5E" w:rsidRPr="003D728B" w:rsidTr="00F90CFE">
        <w:trPr>
          <w:tblHeader/>
          <w:jc w:val="center"/>
        </w:trPr>
        <w:tc>
          <w:tcPr>
            <w:tcW w:w="9548" w:type="dxa"/>
            <w:gridSpan w:val="3"/>
            <w:vAlign w:val="center"/>
          </w:tcPr>
          <w:p w:rsidR="003A1C5E" w:rsidRPr="003D728B" w:rsidRDefault="003A1C5E" w:rsidP="00F90CFE">
            <w:pPr>
              <w:rPr>
                <w:b/>
              </w:rPr>
            </w:pPr>
            <w:r>
              <w:rPr>
                <w:b/>
                <w:color w:val="000000"/>
              </w:rPr>
              <w:t>5</w:t>
            </w:r>
            <w:r w:rsidRPr="003D728B">
              <w:rPr>
                <w:b/>
                <w:color w:val="000000"/>
              </w:rPr>
              <w:t>. Biudžetas</w:t>
            </w:r>
          </w:p>
        </w:tc>
      </w:tr>
      <w:tr w:rsidR="003A1C5E" w:rsidRPr="003D728B" w:rsidTr="00F90CFE">
        <w:trPr>
          <w:tblHeader/>
          <w:jc w:val="center"/>
        </w:trPr>
        <w:tc>
          <w:tcPr>
            <w:tcW w:w="3951" w:type="dxa"/>
            <w:vAlign w:val="center"/>
          </w:tcPr>
          <w:p w:rsidR="003A1C5E" w:rsidRPr="003D728B" w:rsidRDefault="003A1C5E" w:rsidP="00F90CFE">
            <w:r>
              <w:t>5</w:t>
            </w:r>
            <w:r w:rsidRPr="003D728B">
              <w:t xml:space="preserve">.1. Biudžeto atitiktis tinkamoms finansuoti išlaidų kategorijoms </w:t>
            </w:r>
            <w:r w:rsidRPr="003D728B">
              <w:rPr>
                <w:b/>
              </w:rPr>
              <w:t xml:space="preserve"> </w:t>
            </w:r>
          </w:p>
        </w:tc>
        <w:tc>
          <w:tcPr>
            <w:tcW w:w="1080" w:type="dxa"/>
          </w:tcPr>
          <w:p w:rsidR="003A1C5E" w:rsidRPr="003D728B" w:rsidRDefault="003A1C5E" w:rsidP="00F90CFE">
            <w:pPr>
              <w:jc w:val="center"/>
            </w:pPr>
            <w:r w:rsidRPr="003D728B">
              <w:t>(1–5)</w:t>
            </w:r>
          </w:p>
        </w:tc>
        <w:tc>
          <w:tcPr>
            <w:tcW w:w="4517" w:type="dxa"/>
            <w:vAlign w:val="center"/>
          </w:tcPr>
          <w:p w:rsidR="003A1C5E" w:rsidRPr="003D728B" w:rsidRDefault="003A1C5E" w:rsidP="00F90CFE"/>
        </w:tc>
      </w:tr>
      <w:tr w:rsidR="003A1C5E" w:rsidRPr="003D728B" w:rsidTr="00F90CFE">
        <w:trPr>
          <w:tblHeader/>
          <w:jc w:val="center"/>
        </w:trPr>
        <w:tc>
          <w:tcPr>
            <w:tcW w:w="3951" w:type="dxa"/>
            <w:vAlign w:val="center"/>
          </w:tcPr>
          <w:p w:rsidR="003A1C5E" w:rsidRPr="003D728B" w:rsidRDefault="003A1C5E" w:rsidP="00F90CFE">
            <w:r>
              <w:t>5</w:t>
            </w:r>
            <w:r w:rsidRPr="003D728B">
              <w:t xml:space="preserve">.2. Biudžeto dermė su programos tikslais, uždaviniais ir turiniu </w:t>
            </w:r>
            <w:r w:rsidRPr="003D728B">
              <w:rPr>
                <w:b/>
              </w:rPr>
              <w:t xml:space="preserve"> </w:t>
            </w:r>
          </w:p>
        </w:tc>
        <w:tc>
          <w:tcPr>
            <w:tcW w:w="1080" w:type="dxa"/>
          </w:tcPr>
          <w:p w:rsidR="003A1C5E" w:rsidRPr="003D728B" w:rsidRDefault="003A1C5E" w:rsidP="00F90CFE">
            <w:pPr>
              <w:jc w:val="center"/>
            </w:pPr>
            <w:r w:rsidRPr="003D728B">
              <w:t>(1–5)</w:t>
            </w:r>
          </w:p>
        </w:tc>
        <w:tc>
          <w:tcPr>
            <w:tcW w:w="4517" w:type="dxa"/>
            <w:vAlign w:val="center"/>
          </w:tcPr>
          <w:p w:rsidR="003A1C5E" w:rsidRPr="003D728B" w:rsidRDefault="003A1C5E" w:rsidP="00F90CFE">
            <w:pPr>
              <w:rPr>
                <w:b/>
              </w:rPr>
            </w:pPr>
          </w:p>
        </w:tc>
      </w:tr>
      <w:tr w:rsidR="003A1C5E" w:rsidRPr="003D728B" w:rsidTr="00F90CFE">
        <w:trPr>
          <w:tblHeader/>
          <w:jc w:val="center"/>
        </w:trPr>
        <w:tc>
          <w:tcPr>
            <w:tcW w:w="3951" w:type="dxa"/>
            <w:vAlign w:val="center"/>
          </w:tcPr>
          <w:p w:rsidR="003A1C5E" w:rsidRPr="003D728B" w:rsidRDefault="003A1C5E" w:rsidP="00F90CFE">
            <w:pPr>
              <w:jc w:val="right"/>
              <w:rPr>
                <w:b/>
              </w:rPr>
            </w:pPr>
            <w:r w:rsidRPr="003D728B">
              <w:rPr>
                <w:b/>
              </w:rPr>
              <w:t>Įverčių suma pagal visus kriterijus</w:t>
            </w:r>
          </w:p>
        </w:tc>
        <w:tc>
          <w:tcPr>
            <w:tcW w:w="1080" w:type="dxa"/>
            <w:vAlign w:val="center"/>
          </w:tcPr>
          <w:p w:rsidR="003A1C5E" w:rsidRPr="003D728B" w:rsidRDefault="003A1C5E" w:rsidP="00F90CFE">
            <w:pPr>
              <w:jc w:val="center"/>
              <w:rPr>
                <w:b/>
              </w:rPr>
            </w:pPr>
            <w:r w:rsidRPr="003D728B">
              <w:rPr>
                <w:b/>
              </w:rPr>
              <w:t>(1</w:t>
            </w:r>
            <w:r>
              <w:rPr>
                <w:b/>
              </w:rPr>
              <w:t>0–5</w:t>
            </w:r>
            <w:r w:rsidRPr="003D728B">
              <w:rPr>
                <w:b/>
              </w:rPr>
              <w:t>0)</w:t>
            </w:r>
          </w:p>
        </w:tc>
        <w:tc>
          <w:tcPr>
            <w:tcW w:w="4517" w:type="dxa"/>
            <w:vAlign w:val="center"/>
          </w:tcPr>
          <w:p w:rsidR="003A1C5E" w:rsidRPr="003D728B" w:rsidRDefault="003A1C5E" w:rsidP="00F90CFE">
            <w:pPr>
              <w:rPr>
                <w:b/>
              </w:rPr>
            </w:pPr>
          </w:p>
        </w:tc>
      </w:tr>
    </w:tbl>
    <w:p w:rsidR="003A1C5E" w:rsidRDefault="003A1C5E" w:rsidP="003A1C5E">
      <w:pPr>
        <w:jc w:val="both"/>
        <w:rPr>
          <w:b/>
        </w:rPr>
      </w:pPr>
    </w:p>
    <w:p w:rsidR="003A1C5E" w:rsidRPr="003D728B" w:rsidRDefault="003A1C5E" w:rsidP="003A1C5E">
      <w:pPr>
        <w:jc w:val="both"/>
        <w:rPr>
          <w:b/>
        </w:rPr>
      </w:pPr>
      <w:r w:rsidRPr="003D728B">
        <w:rPr>
          <w:b/>
        </w:rPr>
        <w:t>––––––––––––––––––––––––</w:t>
      </w:r>
      <w:r>
        <w:rPr>
          <w:b/>
        </w:rPr>
        <w:t>–––</w:t>
      </w:r>
    </w:p>
    <w:p w:rsidR="003A1C5E" w:rsidRPr="003752D6" w:rsidRDefault="003A1C5E" w:rsidP="003A1C5E">
      <w:pPr>
        <w:jc w:val="both"/>
      </w:pPr>
      <w:r w:rsidRPr="003D728B">
        <w:rPr>
          <w:vertAlign w:val="superscript"/>
        </w:rPr>
        <w:t>1</w:t>
      </w:r>
      <w:r w:rsidRPr="003D728B">
        <w:t>Skliaustuose nurodyti galimi įverčiai. Įverčių paaiškinimas: 5 – puikiai, 4 – labai gerai, 3 – gerai, 2 –</w:t>
      </w:r>
      <w:r>
        <w:t xml:space="preserve"> </w:t>
      </w:r>
      <w:r w:rsidRPr="003752D6">
        <w:t>patenkinamai, 1 – nepatenkinamai.</w:t>
      </w:r>
    </w:p>
    <w:p w:rsidR="003A1C5E" w:rsidRPr="003752D6" w:rsidRDefault="003A1C5E" w:rsidP="003A1C5E">
      <w:pPr>
        <w:jc w:val="both"/>
        <w:rPr>
          <w:b/>
        </w:rPr>
      </w:pPr>
    </w:p>
    <w:p w:rsidR="003A1C5E" w:rsidRPr="003752D6" w:rsidRDefault="003A1C5E" w:rsidP="003A1C5E">
      <w:pPr>
        <w:jc w:val="both"/>
        <w:rPr>
          <w:b/>
        </w:rPr>
      </w:pPr>
      <w:r w:rsidRPr="003752D6">
        <w:rPr>
          <w:b/>
        </w:rPr>
        <w:t>II. </w:t>
      </w:r>
      <w:r>
        <w:rPr>
          <w:b/>
        </w:rPr>
        <w:t>Galutinė e</w:t>
      </w:r>
      <w:r w:rsidRPr="003752D6">
        <w:rPr>
          <w:b/>
        </w:rPr>
        <w:t>ksperto išvada:</w:t>
      </w:r>
    </w:p>
    <w:p w:rsidR="003A1C5E" w:rsidRPr="007A17FA" w:rsidRDefault="003A1C5E" w:rsidP="003A1C5E">
      <w:pPr>
        <w:jc w:val="both"/>
      </w:pPr>
    </w:p>
    <w:p w:rsidR="003A1C5E" w:rsidRPr="0009190C" w:rsidRDefault="003A1C5E" w:rsidP="003A1C5E">
      <w:pPr>
        <w:pStyle w:val="Pagrindinistekstas1"/>
        <w:ind w:left="567" w:firstLine="0"/>
        <w:jc w:val="left"/>
        <w:rPr>
          <w:sz w:val="24"/>
          <w:szCs w:val="24"/>
          <w:lang w:val="it-IT"/>
        </w:rPr>
      </w:pPr>
      <w:r w:rsidRPr="007A17FA">
        <w:rPr>
          <w:sz w:val="24"/>
          <w:szCs w:val="24"/>
        </w:rPr>
        <w:sym w:font="Wingdings" w:char="F0A8"/>
      </w:r>
      <w:r w:rsidRPr="0009190C">
        <w:rPr>
          <w:sz w:val="24"/>
          <w:szCs w:val="24"/>
          <w:lang w:val="it-IT"/>
        </w:rPr>
        <w:t>           SIŪLOMA PROGRAMĄ FINANSUOTI</w:t>
      </w:r>
    </w:p>
    <w:p w:rsidR="003A1C5E" w:rsidRPr="0009190C" w:rsidRDefault="003A1C5E" w:rsidP="003A1C5E">
      <w:pPr>
        <w:pStyle w:val="Pagrindinistekstas1"/>
        <w:ind w:left="567" w:firstLine="0"/>
        <w:jc w:val="left"/>
        <w:rPr>
          <w:sz w:val="24"/>
          <w:szCs w:val="24"/>
          <w:lang w:val="it-IT"/>
        </w:rPr>
      </w:pPr>
      <w:r w:rsidRPr="00CF4A0B">
        <w:rPr>
          <w:sz w:val="24"/>
          <w:szCs w:val="24"/>
        </w:rPr>
        <w:sym w:font="Wingdings" w:char="F0A8"/>
      </w:r>
      <w:r w:rsidRPr="0009190C">
        <w:rPr>
          <w:sz w:val="24"/>
          <w:szCs w:val="24"/>
          <w:lang w:val="it-IT"/>
        </w:rPr>
        <w:t>           SIŪLOMA PROGRAMOS NEFINANSUOTI</w:t>
      </w:r>
    </w:p>
    <w:p w:rsidR="003A1C5E" w:rsidRPr="00CF4A0B" w:rsidRDefault="003A1C5E" w:rsidP="003A1C5E">
      <w:pPr>
        <w:jc w:val="both"/>
        <w:rPr>
          <w:b/>
        </w:rPr>
      </w:pPr>
    </w:p>
    <w:p w:rsidR="003A1C5E" w:rsidRDefault="003A1C5E" w:rsidP="003A1C5E">
      <w:pPr>
        <w:jc w:val="both"/>
      </w:pPr>
      <w:r w:rsidRPr="00CF4A0B">
        <w:rPr>
          <w:b/>
        </w:rPr>
        <w:lastRenderedPageBreak/>
        <w:t>III. Kitos pastabos</w:t>
      </w:r>
      <w:r>
        <w:rPr>
          <w:b/>
        </w:rPr>
        <w:t xml:space="preserve"> </w:t>
      </w:r>
      <w:r w:rsidRPr="000D4ADE">
        <w:t>..........................................................................................................................</w:t>
      </w:r>
      <w:r>
        <w:t>.....</w:t>
      </w:r>
    </w:p>
    <w:p w:rsidR="003A1C5E" w:rsidRDefault="003A1C5E" w:rsidP="003A1C5E">
      <w:pPr>
        <w:jc w:val="both"/>
        <w:rPr>
          <w:b/>
        </w:rPr>
      </w:pPr>
    </w:p>
    <w:p w:rsidR="003A1C5E" w:rsidRPr="00CF4A0B" w:rsidRDefault="003A1C5E" w:rsidP="003A1C5E">
      <w:pPr>
        <w:jc w:val="both"/>
        <w:rPr>
          <w:b/>
        </w:rPr>
      </w:pPr>
    </w:p>
    <w:tbl>
      <w:tblPr>
        <w:tblW w:w="0" w:type="auto"/>
        <w:tblLook w:val="04A0" w:firstRow="1" w:lastRow="0" w:firstColumn="1" w:lastColumn="0" w:noHBand="0" w:noVBand="1"/>
      </w:tblPr>
      <w:tblGrid>
        <w:gridCol w:w="3219"/>
        <w:gridCol w:w="3210"/>
        <w:gridCol w:w="3209"/>
      </w:tblGrid>
      <w:tr w:rsidR="003A1C5E" w:rsidTr="00F90CFE">
        <w:tc>
          <w:tcPr>
            <w:tcW w:w="3284" w:type="dxa"/>
            <w:shd w:val="clear" w:color="auto" w:fill="auto"/>
          </w:tcPr>
          <w:p w:rsidR="003A1C5E" w:rsidRDefault="003A1C5E" w:rsidP="00F90CFE">
            <w:r>
              <w:t>Ekspertas (-ė)</w:t>
            </w:r>
          </w:p>
        </w:tc>
        <w:tc>
          <w:tcPr>
            <w:tcW w:w="3285" w:type="dxa"/>
            <w:shd w:val="clear" w:color="auto" w:fill="auto"/>
          </w:tcPr>
          <w:p w:rsidR="003A1C5E" w:rsidRDefault="003A1C5E" w:rsidP="00F90CFE"/>
        </w:tc>
        <w:tc>
          <w:tcPr>
            <w:tcW w:w="3285" w:type="dxa"/>
            <w:shd w:val="clear" w:color="auto" w:fill="auto"/>
          </w:tcPr>
          <w:p w:rsidR="003A1C5E" w:rsidRDefault="003A1C5E" w:rsidP="00F90CFE"/>
        </w:tc>
      </w:tr>
      <w:tr w:rsidR="003A1C5E" w:rsidRPr="007D0EBF" w:rsidTr="00F90CFE">
        <w:tc>
          <w:tcPr>
            <w:tcW w:w="3284" w:type="dxa"/>
            <w:shd w:val="clear" w:color="auto" w:fill="auto"/>
          </w:tcPr>
          <w:p w:rsidR="003A1C5E" w:rsidRPr="007D0EBF" w:rsidRDefault="003A1C5E" w:rsidP="00F90CFE">
            <w:pPr>
              <w:rPr>
                <w:vertAlign w:val="superscript"/>
              </w:rPr>
            </w:pPr>
          </w:p>
        </w:tc>
        <w:tc>
          <w:tcPr>
            <w:tcW w:w="3285" w:type="dxa"/>
            <w:shd w:val="clear" w:color="auto" w:fill="auto"/>
          </w:tcPr>
          <w:p w:rsidR="003A1C5E" w:rsidRPr="007D0EBF" w:rsidRDefault="003A1C5E" w:rsidP="00F90CFE">
            <w:pPr>
              <w:jc w:val="center"/>
              <w:rPr>
                <w:vertAlign w:val="superscript"/>
              </w:rPr>
            </w:pPr>
            <w:r w:rsidRPr="007D0EBF">
              <w:rPr>
                <w:vertAlign w:val="superscript"/>
              </w:rPr>
              <w:t>(Parašas)</w:t>
            </w:r>
          </w:p>
        </w:tc>
        <w:tc>
          <w:tcPr>
            <w:tcW w:w="3285" w:type="dxa"/>
            <w:shd w:val="clear" w:color="auto" w:fill="auto"/>
          </w:tcPr>
          <w:p w:rsidR="003A1C5E" w:rsidRPr="007D0EBF" w:rsidRDefault="003A1C5E" w:rsidP="00F90CFE">
            <w:pPr>
              <w:jc w:val="right"/>
              <w:rPr>
                <w:vertAlign w:val="superscript"/>
              </w:rPr>
            </w:pPr>
            <w:r w:rsidRPr="007D0EBF">
              <w:rPr>
                <w:vertAlign w:val="superscript"/>
              </w:rPr>
              <w:t>(Vardas, pavardė)</w:t>
            </w:r>
          </w:p>
        </w:tc>
      </w:tr>
    </w:tbl>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3A1C5E" w:rsidRDefault="003A1C5E" w:rsidP="003A1C5E">
      <w:pPr>
        <w:tabs>
          <w:tab w:val="left" w:pos="3960"/>
        </w:tabs>
        <w:jc w:val="center"/>
      </w:pPr>
    </w:p>
    <w:p w:rsidR="00496533" w:rsidRDefault="00496533" w:rsidP="00964982">
      <w:pPr>
        <w:pStyle w:val="Antrats"/>
        <w:tabs>
          <w:tab w:val="clear" w:pos="4153"/>
          <w:tab w:val="clear" w:pos="8306"/>
        </w:tabs>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9EF" w:rsidRDefault="003279EF">
      <w:r>
        <w:separator/>
      </w:r>
    </w:p>
  </w:endnote>
  <w:endnote w:type="continuationSeparator" w:id="0">
    <w:p w:rsidR="003279EF" w:rsidRDefault="0032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9EF" w:rsidRDefault="003279EF">
      <w:r>
        <w:separator/>
      </w:r>
    </w:p>
  </w:footnote>
  <w:footnote w:type="continuationSeparator" w:id="0">
    <w:p w:rsidR="003279EF" w:rsidRDefault="0032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CFE" w:rsidRDefault="00F90CFE">
    <w:pPr>
      <w:pStyle w:val="Antrats"/>
      <w:rPr>
        <w:b/>
      </w:rPr>
    </w:pPr>
    <w:r>
      <w:tab/>
    </w:r>
    <w:r>
      <w:tab/>
      <w:t xml:space="preserve">   </w:t>
    </w:r>
  </w:p>
  <w:p w:rsidR="00F90CFE" w:rsidRDefault="00F90CF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44596"/>
    <w:multiLevelType w:val="multilevel"/>
    <w:tmpl w:val="98F20FF2"/>
    <w:lvl w:ilvl="0">
      <w:start w:val="1"/>
      <w:numFmt w:val="decimal"/>
      <w:lvlText w:val="%1."/>
      <w:lvlJc w:val="left"/>
      <w:pPr>
        <w:ind w:left="1656" w:hanging="360"/>
      </w:pPr>
      <w:rPr>
        <w:rFonts w:hint="default"/>
      </w:rPr>
    </w:lvl>
    <w:lvl w:ilvl="1">
      <w:start w:val="1"/>
      <w:numFmt w:val="decimal"/>
      <w:isLgl/>
      <w:lvlText w:val="%1.%2."/>
      <w:lvlJc w:val="left"/>
      <w:pPr>
        <w:ind w:left="3261" w:hanging="1965"/>
      </w:pPr>
      <w:rPr>
        <w:rFonts w:hint="default"/>
      </w:rPr>
    </w:lvl>
    <w:lvl w:ilvl="2">
      <w:start w:val="1"/>
      <w:numFmt w:val="decimal"/>
      <w:isLgl/>
      <w:lvlText w:val="%1.%2.%3."/>
      <w:lvlJc w:val="left"/>
      <w:pPr>
        <w:ind w:left="3261" w:hanging="1965"/>
      </w:pPr>
      <w:rPr>
        <w:rFonts w:hint="default"/>
      </w:rPr>
    </w:lvl>
    <w:lvl w:ilvl="3">
      <w:start w:val="1"/>
      <w:numFmt w:val="decimal"/>
      <w:isLgl/>
      <w:lvlText w:val="%1.%2.%3.%4."/>
      <w:lvlJc w:val="left"/>
      <w:pPr>
        <w:ind w:left="3261" w:hanging="1965"/>
      </w:pPr>
      <w:rPr>
        <w:rFonts w:hint="default"/>
      </w:rPr>
    </w:lvl>
    <w:lvl w:ilvl="4">
      <w:start w:val="1"/>
      <w:numFmt w:val="decimal"/>
      <w:isLgl/>
      <w:lvlText w:val="%1.%2.%3.%4.%5."/>
      <w:lvlJc w:val="left"/>
      <w:pPr>
        <w:ind w:left="3261" w:hanging="1965"/>
      </w:pPr>
      <w:rPr>
        <w:rFonts w:hint="default"/>
      </w:rPr>
    </w:lvl>
    <w:lvl w:ilvl="5">
      <w:start w:val="1"/>
      <w:numFmt w:val="decimal"/>
      <w:isLgl/>
      <w:lvlText w:val="%1.%2.%3.%4.%5.%6."/>
      <w:lvlJc w:val="left"/>
      <w:pPr>
        <w:ind w:left="3261" w:hanging="1965"/>
      </w:pPr>
      <w:rPr>
        <w:rFonts w:hint="default"/>
      </w:rPr>
    </w:lvl>
    <w:lvl w:ilvl="6">
      <w:start w:val="1"/>
      <w:numFmt w:val="decimal"/>
      <w:isLgl/>
      <w:lvlText w:val="%1.%2.%3.%4.%5.%6.%7."/>
      <w:lvlJc w:val="left"/>
      <w:pPr>
        <w:ind w:left="3261" w:hanging="1965"/>
      </w:pPr>
      <w:rPr>
        <w:rFonts w:hint="default"/>
      </w:rPr>
    </w:lvl>
    <w:lvl w:ilvl="7">
      <w:start w:val="1"/>
      <w:numFmt w:val="decimal"/>
      <w:isLgl/>
      <w:lvlText w:val="%1.%2.%3.%4.%5.%6.%7.%8."/>
      <w:lvlJc w:val="left"/>
      <w:pPr>
        <w:ind w:left="3261" w:hanging="1965"/>
      </w:pPr>
      <w:rPr>
        <w:rFonts w:hint="default"/>
      </w:rPr>
    </w:lvl>
    <w:lvl w:ilvl="8">
      <w:start w:val="1"/>
      <w:numFmt w:val="decimal"/>
      <w:isLgl/>
      <w:lvlText w:val="%1.%2.%3.%4.%5.%6.%7.%8.%9."/>
      <w:lvlJc w:val="left"/>
      <w:pPr>
        <w:ind w:left="3261" w:hanging="1965"/>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C902695"/>
    <w:multiLevelType w:val="hybridMultilevel"/>
    <w:tmpl w:val="5DFAD8C2"/>
    <w:lvl w:ilvl="0" w:tplc="CF86E6F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76"/>
    <w:rsid w:val="00017EAD"/>
    <w:rsid w:val="0004586D"/>
    <w:rsid w:val="0005049F"/>
    <w:rsid w:val="00065A3B"/>
    <w:rsid w:val="00067E4D"/>
    <w:rsid w:val="00076DAE"/>
    <w:rsid w:val="00083A78"/>
    <w:rsid w:val="0009190C"/>
    <w:rsid w:val="000B00D7"/>
    <w:rsid w:val="000B7EA2"/>
    <w:rsid w:val="000C5C88"/>
    <w:rsid w:val="001102C3"/>
    <w:rsid w:val="001107AE"/>
    <w:rsid w:val="00111E00"/>
    <w:rsid w:val="001346A7"/>
    <w:rsid w:val="00146589"/>
    <w:rsid w:val="0015541F"/>
    <w:rsid w:val="00184B6C"/>
    <w:rsid w:val="00193618"/>
    <w:rsid w:val="001A0DCB"/>
    <w:rsid w:val="001D7628"/>
    <w:rsid w:val="001F29D8"/>
    <w:rsid w:val="001F47C6"/>
    <w:rsid w:val="0021079A"/>
    <w:rsid w:val="0021258C"/>
    <w:rsid w:val="00220D73"/>
    <w:rsid w:val="00231BE6"/>
    <w:rsid w:val="0023452A"/>
    <w:rsid w:val="002466D9"/>
    <w:rsid w:val="002635F2"/>
    <w:rsid w:val="002767A5"/>
    <w:rsid w:val="002829DA"/>
    <w:rsid w:val="002B403B"/>
    <w:rsid w:val="002C6571"/>
    <w:rsid w:val="002F0D20"/>
    <w:rsid w:val="002F696B"/>
    <w:rsid w:val="0030708B"/>
    <w:rsid w:val="00313EE5"/>
    <w:rsid w:val="00325084"/>
    <w:rsid w:val="003279EF"/>
    <w:rsid w:val="003328C3"/>
    <w:rsid w:val="00333E18"/>
    <w:rsid w:val="00337EE5"/>
    <w:rsid w:val="00345F5D"/>
    <w:rsid w:val="003A1C5E"/>
    <w:rsid w:val="003B5018"/>
    <w:rsid w:val="003D6D34"/>
    <w:rsid w:val="003E6055"/>
    <w:rsid w:val="003E6E52"/>
    <w:rsid w:val="003F53F9"/>
    <w:rsid w:val="004276D3"/>
    <w:rsid w:val="00440003"/>
    <w:rsid w:val="00452F34"/>
    <w:rsid w:val="00474F10"/>
    <w:rsid w:val="004815B8"/>
    <w:rsid w:val="00496533"/>
    <w:rsid w:val="0049790D"/>
    <w:rsid w:val="004B3E57"/>
    <w:rsid w:val="004B7D02"/>
    <w:rsid w:val="004C520F"/>
    <w:rsid w:val="004E2CB3"/>
    <w:rsid w:val="004F2764"/>
    <w:rsid w:val="00500BC6"/>
    <w:rsid w:val="00504B93"/>
    <w:rsid w:val="005104C0"/>
    <w:rsid w:val="00513A80"/>
    <w:rsid w:val="005836B6"/>
    <w:rsid w:val="00591345"/>
    <w:rsid w:val="005A79B2"/>
    <w:rsid w:val="005B3856"/>
    <w:rsid w:val="005D372C"/>
    <w:rsid w:val="005F5350"/>
    <w:rsid w:val="00615043"/>
    <w:rsid w:val="00637C95"/>
    <w:rsid w:val="00646AC5"/>
    <w:rsid w:val="00674D03"/>
    <w:rsid w:val="006A2319"/>
    <w:rsid w:val="006A593C"/>
    <w:rsid w:val="006B0500"/>
    <w:rsid w:val="007009A1"/>
    <w:rsid w:val="00717F54"/>
    <w:rsid w:val="007339A1"/>
    <w:rsid w:val="00743D10"/>
    <w:rsid w:val="00760BD5"/>
    <w:rsid w:val="0076481B"/>
    <w:rsid w:val="007759D7"/>
    <w:rsid w:val="007852DD"/>
    <w:rsid w:val="007A3E97"/>
    <w:rsid w:val="007B6253"/>
    <w:rsid w:val="007C2E25"/>
    <w:rsid w:val="007D1A41"/>
    <w:rsid w:val="007D5514"/>
    <w:rsid w:val="007E45AA"/>
    <w:rsid w:val="007F6EDD"/>
    <w:rsid w:val="00836AA3"/>
    <w:rsid w:val="008520E7"/>
    <w:rsid w:val="008A6696"/>
    <w:rsid w:val="008F1F98"/>
    <w:rsid w:val="008F5A67"/>
    <w:rsid w:val="009073DA"/>
    <w:rsid w:val="009171FA"/>
    <w:rsid w:val="00917E34"/>
    <w:rsid w:val="009217F2"/>
    <w:rsid w:val="00931E2E"/>
    <w:rsid w:val="00940A4D"/>
    <w:rsid w:val="0094106B"/>
    <w:rsid w:val="00942953"/>
    <w:rsid w:val="00943A96"/>
    <w:rsid w:val="0095719E"/>
    <w:rsid w:val="00964982"/>
    <w:rsid w:val="00993F90"/>
    <w:rsid w:val="009C44F1"/>
    <w:rsid w:val="00A14C13"/>
    <w:rsid w:val="00A155AA"/>
    <w:rsid w:val="00A16A66"/>
    <w:rsid w:val="00A179A3"/>
    <w:rsid w:val="00A42A3E"/>
    <w:rsid w:val="00A60662"/>
    <w:rsid w:val="00A61381"/>
    <w:rsid w:val="00A83477"/>
    <w:rsid w:val="00A92BA1"/>
    <w:rsid w:val="00A9430D"/>
    <w:rsid w:val="00A95BB6"/>
    <w:rsid w:val="00A97B0F"/>
    <w:rsid w:val="00AA4A4D"/>
    <w:rsid w:val="00AB5186"/>
    <w:rsid w:val="00AB5B3F"/>
    <w:rsid w:val="00AB70CF"/>
    <w:rsid w:val="00AC1145"/>
    <w:rsid w:val="00B03F06"/>
    <w:rsid w:val="00B27617"/>
    <w:rsid w:val="00B34346"/>
    <w:rsid w:val="00B502D2"/>
    <w:rsid w:val="00B63BF8"/>
    <w:rsid w:val="00B6409A"/>
    <w:rsid w:val="00B809B4"/>
    <w:rsid w:val="00B84199"/>
    <w:rsid w:val="00B86D9E"/>
    <w:rsid w:val="00B91BC1"/>
    <w:rsid w:val="00BA23B5"/>
    <w:rsid w:val="00BB00C7"/>
    <w:rsid w:val="00BB250F"/>
    <w:rsid w:val="00BC6E61"/>
    <w:rsid w:val="00C010E9"/>
    <w:rsid w:val="00C11785"/>
    <w:rsid w:val="00C16B90"/>
    <w:rsid w:val="00C238A9"/>
    <w:rsid w:val="00C27C98"/>
    <w:rsid w:val="00C56F65"/>
    <w:rsid w:val="00C6588F"/>
    <w:rsid w:val="00C724B7"/>
    <w:rsid w:val="00C733AE"/>
    <w:rsid w:val="00C775F7"/>
    <w:rsid w:val="00CB389A"/>
    <w:rsid w:val="00CC5535"/>
    <w:rsid w:val="00CD6789"/>
    <w:rsid w:val="00CF001B"/>
    <w:rsid w:val="00CF7E9C"/>
    <w:rsid w:val="00D40910"/>
    <w:rsid w:val="00D54E89"/>
    <w:rsid w:val="00D64C37"/>
    <w:rsid w:val="00D7418F"/>
    <w:rsid w:val="00DB0DC2"/>
    <w:rsid w:val="00DB70D8"/>
    <w:rsid w:val="00DD071C"/>
    <w:rsid w:val="00DE61C4"/>
    <w:rsid w:val="00DF1FA5"/>
    <w:rsid w:val="00E00549"/>
    <w:rsid w:val="00E53C06"/>
    <w:rsid w:val="00EE1AA2"/>
    <w:rsid w:val="00F266B9"/>
    <w:rsid w:val="00F36E16"/>
    <w:rsid w:val="00F524AF"/>
    <w:rsid w:val="00F66506"/>
    <w:rsid w:val="00F90CFE"/>
    <w:rsid w:val="00F948DD"/>
    <w:rsid w:val="00FD44F2"/>
    <w:rsid w:val="00FE216A"/>
    <w:rsid w:val="00FE54D7"/>
    <w:rsid w:val="00FF354B"/>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EC459"/>
  <w15:docId w15:val="{002D4E26-CF98-429A-8D3B-5FE293B2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Sraopastraipa1">
    <w:name w:val="Sąrašo pastraipa1"/>
    <w:basedOn w:val="prastasis"/>
    <w:rsid w:val="00E00549"/>
    <w:pPr>
      <w:ind w:left="720"/>
      <w:contextualSpacing/>
    </w:pPr>
    <w:rPr>
      <w:szCs w:val="24"/>
      <w:lang w:eastAsia="lt-LT"/>
    </w:rPr>
  </w:style>
  <w:style w:type="paragraph" w:customStyle="1" w:styleId="Standard">
    <w:name w:val="Standard"/>
    <w:rsid w:val="00E00549"/>
    <w:pPr>
      <w:suppressAutoHyphens/>
      <w:autoSpaceDN w:val="0"/>
    </w:pPr>
    <w:rPr>
      <w:rFonts w:eastAsia="Calibri"/>
      <w:kern w:val="3"/>
      <w:sz w:val="24"/>
      <w:szCs w:val="24"/>
      <w:lang w:val="en-US" w:eastAsia="en-US"/>
    </w:rPr>
  </w:style>
  <w:style w:type="paragraph" w:styleId="Pagrindinistekstas">
    <w:name w:val="Body Text"/>
    <w:basedOn w:val="prastasis"/>
    <w:link w:val="PagrindinistekstasDiagrama"/>
    <w:rsid w:val="00E00549"/>
    <w:pPr>
      <w:spacing w:after="120"/>
    </w:pPr>
    <w:rPr>
      <w:szCs w:val="24"/>
      <w:lang w:eastAsia="lt-LT"/>
    </w:rPr>
  </w:style>
  <w:style w:type="character" w:customStyle="1" w:styleId="PagrindinistekstasDiagrama">
    <w:name w:val="Pagrindinis tekstas Diagrama"/>
    <w:link w:val="Pagrindinistekstas"/>
    <w:rsid w:val="00E00549"/>
    <w:rPr>
      <w:sz w:val="24"/>
      <w:szCs w:val="24"/>
    </w:rPr>
  </w:style>
  <w:style w:type="character" w:customStyle="1" w:styleId="Neapdorotaspaminjimas1">
    <w:name w:val="Neapdorotas paminėjimas1"/>
    <w:uiPriority w:val="99"/>
    <w:semiHidden/>
    <w:unhideWhenUsed/>
    <w:rsid w:val="0099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yperlink" Target="mailto:spt.pasvalys@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t.pasvalys.lm.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svalys.lt" TargetMode="External"/><Relationship Id="rId4" Type="http://schemas.openxmlformats.org/officeDocument/2006/relationships/webSettings" Target="webSettings.xml"/><Relationship Id="rId9" Type="http://schemas.openxmlformats.org/officeDocument/2006/relationships/hyperlink" Target="mailto:rastine@pasvaly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2980</Words>
  <Characters>23377</Characters>
  <Application>Microsoft Office Word</Application>
  <DocSecurity>0</DocSecurity>
  <Lines>194</Lines>
  <Paragraphs>52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2019-11-11T06:52:00Z</cp:lastPrinted>
  <dcterms:created xsi:type="dcterms:W3CDTF">2019-11-11T06:51:00Z</dcterms:created>
  <dcterms:modified xsi:type="dcterms:W3CDTF">2019-11-14T13:27:00Z</dcterms:modified>
</cp:coreProperties>
</file>