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081" w:rsidRDefault="005734CD">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081" w:rsidRDefault="004E6081">
                            <w:pPr>
                              <w:rPr>
                                <w:b/>
                              </w:rPr>
                            </w:pPr>
                            <w:r>
                              <w:rPr>
                                <w:b/>
                                <w:bCs/>
                              </w:rPr>
                              <w:t>projektas</w:t>
                            </w:r>
                          </w:p>
                          <w:p w:rsidR="004E6081" w:rsidRDefault="004E6081">
                            <w:pPr>
                              <w:rPr>
                                <w:b/>
                              </w:rPr>
                            </w:pPr>
                            <w:r>
                              <w:rPr>
                                <w:b/>
                                <w:bCs/>
                              </w:rPr>
                              <w:t>reg. Nr. T</w:t>
                            </w:r>
                            <w:r>
                              <w:rPr>
                                <w:b/>
                              </w:rPr>
                              <w:t>-</w:t>
                            </w:r>
                            <w:r w:rsidR="00854B73">
                              <w:rPr>
                                <w:b/>
                              </w:rPr>
                              <w:t>19</w:t>
                            </w:r>
                          </w:p>
                          <w:p w:rsidR="004E6081" w:rsidRDefault="004E6081">
                            <w:pPr>
                              <w:rPr>
                                <w:b/>
                              </w:rPr>
                            </w:pPr>
                            <w:r>
                              <w:rPr>
                                <w:b/>
                              </w:rPr>
                              <w:t>2.</w:t>
                            </w:r>
                            <w:r w:rsidR="001425E7">
                              <w:rPr>
                                <w:b/>
                              </w:rPr>
                              <w:t>30.</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E6081" w:rsidRDefault="004E6081">
                      <w:pPr>
                        <w:rPr>
                          <w:b/>
                        </w:rPr>
                      </w:pPr>
                      <w:r>
                        <w:rPr>
                          <w:b/>
                          <w:bCs/>
                        </w:rPr>
                        <w:t>projektas</w:t>
                      </w:r>
                    </w:p>
                    <w:p w:rsidR="004E6081" w:rsidRDefault="004E6081">
                      <w:pPr>
                        <w:rPr>
                          <w:b/>
                        </w:rPr>
                      </w:pPr>
                      <w:r>
                        <w:rPr>
                          <w:b/>
                          <w:bCs/>
                        </w:rPr>
                        <w:t>reg. Nr. T</w:t>
                      </w:r>
                      <w:r>
                        <w:rPr>
                          <w:b/>
                        </w:rPr>
                        <w:t>-</w:t>
                      </w:r>
                      <w:r w:rsidR="00854B73">
                        <w:rPr>
                          <w:b/>
                        </w:rPr>
                        <w:t>19</w:t>
                      </w:r>
                    </w:p>
                    <w:p w:rsidR="004E6081" w:rsidRDefault="004E6081">
                      <w:pPr>
                        <w:rPr>
                          <w:b/>
                        </w:rPr>
                      </w:pPr>
                      <w:r>
                        <w:rPr>
                          <w:b/>
                        </w:rPr>
                        <w:t>2.</w:t>
                      </w:r>
                      <w:r w:rsidR="001425E7">
                        <w:rPr>
                          <w:b/>
                        </w:rPr>
                        <w:t>30.</w:t>
                      </w:r>
                      <w:bookmarkStart w:id="1" w:name="_GoBack"/>
                      <w:bookmarkEnd w:id="1"/>
                      <w:r>
                        <w:rPr>
                          <w:b/>
                        </w:rPr>
                        <w:t>darbotvarkės klausimas</w:t>
                      </w:r>
                    </w:p>
                  </w:txbxContent>
                </v:textbox>
              </v:shape>
            </w:pict>
          </mc:Fallback>
        </mc:AlternateContent>
      </w:r>
    </w:p>
    <w:p w:rsidR="004E6081" w:rsidRDefault="004E6081">
      <w:pPr>
        <w:pStyle w:val="Antrats"/>
        <w:jc w:val="center"/>
        <w:rPr>
          <w:b/>
          <w:bCs/>
          <w:caps/>
          <w:sz w:val="26"/>
        </w:rPr>
      </w:pPr>
      <w:bookmarkStart w:id="2" w:name="Institucija"/>
      <w:r>
        <w:rPr>
          <w:b/>
          <w:bCs/>
          <w:caps/>
          <w:sz w:val="26"/>
        </w:rPr>
        <w:t>Pasvalio rajono savivaldybės taryba</w:t>
      </w:r>
      <w:bookmarkEnd w:id="2"/>
    </w:p>
    <w:p w:rsidR="004E6081" w:rsidRDefault="004E6081"/>
    <w:p w:rsidR="00353315" w:rsidRDefault="00353315" w:rsidP="00353315">
      <w:pPr>
        <w:jc w:val="center"/>
        <w:rPr>
          <w:b/>
          <w:caps/>
        </w:rPr>
      </w:pPr>
      <w:r>
        <w:rPr>
          <w:b/>
          <w:caps/>
        </w:rPr>
        <w:t>Sprendimas</w:t>
      </w:r>
    </w:p>
    <w:p w:rsidR="00151EED" w:rsidRPr="003B5018" w:rsidRDefault="00151EED" w:rsidP="00151EED">
      <w:pPr>
        <w:pStyle w:val="Antrats"/>
        <w:jc w:val="center"/>
        <w:rPr>
          <w:b/>
          <w:caps/>
        </w:rPr>
      </w:pPr>
      <w:bookmarkStart w:id="3" w:name="Pavadinimas"/>
      <w:r w:rsidRPr="003B5018">
        <w:rPr>
          <w:b/>
          <w:caps/>
        </w:rPr>
        <w:t>Dėl</w:t>
      </w:r>
      <w:r>
        <w:rPr>
          <w:b/>
          <w:caps/>
        </w:rPr>
        <w:t xml:space="preserve"> </w:t>
      </w:r>
      <w:r w:rsidRPr="00D36323">
        <w:rPr>
          <w:b/>
        </w:rPr>
        <w:t>PASVALIO RAJONO SAVIVALDYBĖS APLINKOS APSAUGOS RĖM</w:t>
      </w:r>
      <w:r>
        <w:rPr>
          <w:b/>
        </w:rPr>
        <w:t>IMO SPECIALIOSIOS PROGRAMOS 201</w:t>
      </w:r>
      <w:r w:rsidR="00EF69FC">
        <w:rPr>
          <w:b/>
        </w:rPr>
        <w:t>9</w:t>
      </w:r>
      <w:r w:rsidRPr="00D36323">
        <w:rPr>
          <w:b/>
        </w:rPr>
        <w:t xml:space="preserve"> METŲ PRIEMONIŲ VYKDYMO ATASKAITOS PATVIRTINIMO</w:t>
      </w:r>
    </w:p>
    <w:bookmarkEnd w:id="3"/>
    <w:p w:rsidR="00353315" w:rsidRPr="003B5018" w:rsidRDefault="00353315" w:rsidP="00353315">
      <w:pPr>
        <w:pStyle w:val="Antrats"/>
        <w:jc w:val="center"/>
        <w:rPr>
          <w:b/>
          <w:caps/>
        </w:rPr>
      </w:pPr>
    </w:p>
    <w:p w:rsidR="00353315" w:rsidRDefault="00353315" w:rsidP="00353315">
      <w:pPr>
        <w:jc w:val="center"/>
      </w:pPr>
      <w:r>
        <w:t>20</w:t>
      </w:r>
      <w:r w:rsidR="00EF69FC">
        <w:t>20</w:t>
      </w:r>
      <w:r>
        <w:t xml:space="preserve"> m. vasario </w:t>
      </w:r>
      <w:r w:rsidR="006F708C">
        <w:t xml:space="preserve"> </w:t>
      </w:r>
      <w:r>
        <w:t xml:space="preserve">d. </w:t>
      </w:r>
      <w:r>
        <w:tab/>
        <w:t>Nr. T1-</w:t>
      </w:r>
    </w:p>
    <w:p w:rsidR="00353315" w:rsidRDefault="00353315" w:rsidP="00353315">
      <w:pPr>
        <w:jc w:val="center"/>
        <w:sectPr w:rsidR="00353315" w:rsidSect="00353315">
          <w:headerReference w:type="first" r:id="rId7"/>
          <w:pgSz w:w="11906" w:h="16838" w:code="9"/>
          <w:pgMar w:top="1134" w:right="567" w:bottom="1134" w:left="1701" w:header="964" w:footer="567" w:gutter="0"/>
          <w:cols w:space="1296"/>
          <w:titlePg/>
        </w:sectPr>
      </w:pPr>
      <w:r>
        <w:t>Pasvalys</w:t>
      </w:r>
    </w:p>
    <w:p w:rsidR="00353315" w:rsidRDefault="00353315" w:rsidP="00353315">
      <w:pPr>
        <w:pStyle w:val="Antrats"/>
        <w:tabs>
          <w:tab w:val="clear" w:pos="4153"/>
          <w:tab w:val="clear" w:pos="8306"/>
        </w:tabs>
        <w:jc w:val="both"/>
      </w:pPr>
    </w:p>
    <w:p w:rsidR="00353315" w:rsidRDefault="00353315" w:rsidP="00353315">
      <w:pPr>
        <w:pStyle w:val="Antrats"/>
        <w:tabs>
          <w:tab w:val="clear" w:pos="4153"/>
          <w:tab w:val="clear" w:pos="8306"/>
        </w:tabs>
        <w:ind w:firstLine="720"/>
        <w:jc w:val="both"/>
        <w:rPr>
          <w:spacing w:val="40"/>
        </w:rPr>
      </w:pPr>
      <w:r>
        <w:t xml:space="preserve">Vadovaudamasi Lietuvos Respublikos vietos savivaldos įstatymo 16 straipsnio 2 dalies 17 punktu, Lietuvos Respublikos aplinkos ministro 2011 m. kovo 4 d. įsakymu 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(su visais aktualiais pakeitimais), </w:t>
      </w:r>
      <w:r w:rsidR="00426640">
        <w:t xml:space="preserve">Pasvalio rajono savivaldybės </w:t>
      </w:r>
      <w:r>
        <w:t xml:space="preserve">aplinkos apsaugos rėmimo specialiosios programos </w:t>
      </w:r>
      <w:r w:rsidR="00426640">
        <w:t>rengimo, vykdymo ir lėšų panaudojimo kontrolės tvarkos apraš</w:t>
      </w:r>
      <w:r w:rsidR="00A7315F">
        <w:t>o</w:t>
      </w:r>
      <w:r w:rsidR="00426640">
        <w:t>,</w:t>
      </w:r>
      <w:r>
        <w:t xml:space="preserve"> patvirtint</w:t>
      </w:r>
      <w:r w:rsidR="00A7315F">
        <w:t>o</w:t>
      </w:r>
      <w:r>
        <w:t xml:space="preserve"> Pasvalio rajono savivaldybės tarybos 20</w:t>
      </w:r>
      <w:r w:rsidR="00426640">
        <w:t>19</w:t>
      </w:r>
      <w:r>
        <w:t xml:space="preserve"> m. </w:t>
      </w:r>
      <w:r w:rsidR="00426640">
        <w:t>lapkričio</w:t>
      </w:r>
      <w:r>
        <w:t xml:space="preserve"> 2</w:t>
      </w:r>
      <w:r w:rsidR="00426640">
        <w:t>7</w:t>
      </w:r>
      <w:r>
        <w:t xml:space="preserve"> d. sprendimu Nr. T1-</w:t>
      </w:r>
      <w:r w:rsidR="00426640">
        <w:t>236</w:t>
      </w:r>
      <w:r>
        <w:t xml:space="preserve"> „Dėl </w:t>
      </w:r>
      <w:r w:rsidR="00426640">
        <w:t>Pasvalio rajono s</w:t>
      </w:r>
      <w:r>
        <w:t>avivaldybės aplinkos apsaugos rėmimo specialiosios programos</w:t>
      </w:r>
      <w:r w:rsidR="00426640">
        <w:t xml:space="preserve"> rengimo, vykdymo ir lėšų panaudojimo kontrolės tvarkos aprašo</w:t>
      </w:r>
      <w:r>
        <w:t xml:space="preserve"> </w:t>
      </w:r>
      <w:r w:rsidR="00426640">
        <w:t>pa</w:t>
      </w:r>
      <w:r>
        <w:t xml:space="preserve">tvirtinimo“, </w:t>
      </w:r>
      <w:r w:rsidR="00556A77">
        <w:t>3</w:t>
      </w:r>
      <w:r>
        <w:t xml:space="preserve"> punktu, Pasvalio rajono savivaldybės taryba </w:t>
      </w:r>
      <w:r>
        <w:rPr>
          <w:spacing w:val="40"/>
        </w:rPr>
        <w:t>nusprendžia</w:t>
      </w:r>
    </w:p>
    <w:p w:rsidR="00353315" w:rsidRDefault="00353315" w:rsidP="00353315">
      <w:pPr>
        <w:pStyle w:val="Antrats"/>
        <w:tabs>
          <w:tab w:val="clear" w:pos="4153"/>
          <w:tab w:val="clear" w:pos="8306"/>
        </w:tabs>
        <w:ind w:firstLine="720"/>
        <w:jc w:val="both"/>
      </w:pPr>
      <w:r>
        <w:t>patvirtinti Pasvalio rajono savivaldybės aplinkos apsaugos rėmimo specialiosios programos 201</w:t>
      </w:r>
      <w:r w:rsidR="00EF69FC">
        <w:t>9</w:t>
      </w:r>
      <w:r>
        <w:t xml:space="preserve"> metų priemonių vykdymo ataskaitą (pridedama).</w:t>
      </w:r>
    </w:p>
    <w:p w:rsidR="00824F48" w:rsidRDefault="00824F48" w:rsidP="00824F48">
      <w:pPr>
        <w:pStyle w:val="Antrats"/>
        <w:tabs>
          <w:tab w:val="clear" w:pos="4153"/>
          <w:tab w:val="clear" w:pos="8306"/>
        </w:tab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353315" w:rsidRPr="00D64735" w:rsidRDefault="00353315" w:rsidP="00353315">
      <w:pPr>
        <w:pStyle w:val="Antrats"/>
        <w:tabs>
          <w:tab w:val="clear" w:pos="4153"/>
          <w:tab w:val="clear" w:pos="8306"/>
        </w:tabs>
        <w:jc w:val="both"/>
        <w:rPr>
          <w:szCs w:val="24"/>
        </w:rPr>
      </w:pPr>
    </w:p>
    <w:p w:rsidR="00353315" w:rsidRPr="00D64735" w:rsidRDefault="00353315" w:rsidP="00353315">
      <w:pPr>
        <w:pStyle w:val="Antrats"/>
        <w:tabs>
          <w:tab w:val="clear" w:pos="4153"/>
          <w:tab w:val="clear" w:pos="8306"/>
        </w:tabs>
        <w:jc w:val="both"/>
        <w:rPr>
          <w:szCs w:val="24"/>
        </w:rPr>
      </w:pPr>
    </w:p>
    <w:p w:rsidR="00353315" w:rsidRPr="00D64735" w:rsidRDefault="00353315" w:rsidP="00353315">
      <w:pPr>
        <w:pStyle w:val="Antrats"/>
        <w:tabs>
          <w:tab w:val="clear" w:pos="4153"/>
          <w:tab w:val="clear" w:pos="8306"/>
        </w:tabs>
        <w:jc w:val="both"/>
        <w:rPr>
          <w:szCs w:val="24"/>
        </w:rPr>
      </w:pPr>
      <w:r w:rsidRPr="00D64735">
        <w:rPr>
          <w:szCs w:val="24"/>
        </w:rPr>
        <w:t xml:space="preserve">Savivaldybės meras </w:t>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p>
    <w:p w:rsidR="00353315" w:rsidRPr="00D64735" w:rsidRDefault="00353315" w:rsidP="00353315">
      <w:pPr>
        <w:pStyle w:val="Antrats"/>
        <w:tabs>
          <w:tab w:val="clear" w:pos="4153"/>
          <w:tab w:val="clear" w:pos="8306"/>
        </w:tabs>
        <w:jc w:val="both"/>
        <w:rPr>
          <w:szCs w:val="24"/>
        </w:rPr>
      </w:pPr>
    </w:p>
    <w:p w:rsidR="00EF69FC" w:rsidRDefault="00EF69FC" w:rsidP="00353315">
      <w:pPr>
        <w:pStyle w:val="Antrats"/>
        <w:tabs>
          <w:tab w:val="left" w:pos="1296"/>
        </w:tabs>
        <w:rPr>
          <w:szCs w:val="24"/>
        </w:rPr>
      </w:pPr>
    </w:p>
    <w:p w:rsidR="00EF69FC" w:rsidRDefault="00EF69FC" w:rsidP="00353315">
      <w:pPr>
        <w:pStyle w:val="Antrats"/>
        <w:tabs>
          <w:tab w:val="left" w:pos="1296"/>
        </w:tabs>
        <w:rPr>
          <w:szCs w:val="24"/>
        </w:rPr>
      </w:pPr>
    </w:p>
    <w:p w:rsidR="00EF69FC" w:rsidRDefault="00EF69FC" w:rsidP="00353315">
      <w:pPr>
        <w:pStyle w:val="Antrats"/>
        <w:tabs>
          <w:tab w:val="left" w:pos="1296"/>
        </w:tabs>
        <w:rPr>
          <w:szCs w:val="24"/>
        </w:rPr>
      </w:pPr>
    </w:p>
    <w:p w:rsidR="00CD147B" w:rsidRDefault="00CD147B" w:rsidP="00353315">
      <w:pPr>
        <w:pStyle w:val="Antrats"/>
        <w:tabs>
          <w:tab w:val="left" w:pos="1296"/>
        </w:tabs>
        <w:rPr>
          <w:szCs w:val="24"/>
        </w:rPr>
      </w:pPr>
    </w:p>
    <w:p w:rsidR="00EF69FC" w:rsidRDefault="00EF69FC" w:rsidP="00353315">
      <w:pPr>
        <w:pStyle w:val="Antrats"/>
        <w:tabs>
          <w:tab w:val="left" w:pos="1296"/>
        </w:tabs>
        <w:rPr>
          <w:szCs w:val="24"/>
        </w:rPr>
      </w:pPr>
    </w:p>
    <w:p w:rsidR="00EF69FC" w:rsidRDefault="00EF69FC" w:rsidP="00353315">
      <w:pPr>
        <w:pStyle w:val="Antrats"/>
        <w:tabs>
          <w:tab w:val="left" w:pos="1296"/>
        </w:tabs>
        <w:rPr>
          <w:szCs w:val="24"/>
        </w:rPr>
      </w:pPr>
    </w:p>
    <w:p w:rsidR="00353315" w:rsidRPr="00D64735" w:rsidRDefault="00353315" w:rsidP="00353315">
      <w:pPr>
        <w:pStyle w:val="Antrats"/>
        <w:tabs>
          <w:tab w:val="left" w:pos="1296"/>
        </w:tabs>
        <w:rPr>
          <w:szCs w:val="24"/>
        </w:rPr>
      </w:pPr>
      <w:r w:rsidRPr="00D64735">
        <w:rPr>
          <w:szCs w:val="24"/>
        </w:rPr>
        <w:t>parengė</w:t>
      </w:r>
    </w:p>
    <w:p w:rsidR="00353315" w:rsidRPr="00D64735" w:rsidRDefault="00353315" w:rsidP="00353315">
      <w:pPr>
        <w:pStyle w:val="Antrats"/>
        <w:tabs>
          <w:tab w:val="left" w:pos="1296"/>
        </w:tabs>
        <w:rPr>
          <w:szCs w:val="24"/>
        </w:rPr>
      </w:pPr>
      <w:r w:rsidRPr="00D64735">
        <w:rPr>
          <w:szCs w:val="24"/>
        </w:rPr>
        <w:t>Strateginio planavimo ir investicijų skyriaus vyr. specialist</w:t>
      </w:r>
      <w:r w:rsidR="00EF69FC">
        <w:rPr>
          <w:szCs w:val="24"/>
        </w:rPr>
        <w:t>ė</w:t>
      </w:r>
    </w:p>
    <w:p w:rsidR="00353315" w:rsidRPr="00D64735" w:rsidRDefault="00EF69FC" w:rsidP="00353315">
      <w:pPr>
        <w:pStyle w:val="Antrats"/>
        <w:tabs>
          <w:tab w:val="clear" w:pos="4153"/>
          <w:tab w:val="clear" w:pos="8306"/>
        </w:tabs>
        <w:jc w:val="both"/>
        <w:rPr>
          <w:szCs w:val="24"/>
        </w:rPr>
      </w:pPr>
      <w:r>
        <w:rPr>
          <w:szCs w:val="24"/>
        </w:rPr>
        <w:t>Apolonija Lindienė</w:t>
      </w:r>
    </w:p>
    <w:p w:rsidR="00353315" w:rsidRPr="00D64735" w:rsidRDefault="00353315" w:rsidP="00353315">
      <w:pPr>
        <w:pStyle w:val="Antrats"/>
        <w:tabs>
          <w:tab w:val="clear" w:pos="4153"/>
          <w:tab w:val="clear" w:pos="8306"/>
        </w:tabs>
        <w:jc w:val="both"/>
        <w:rPr>
          <w:szCs w:val="24"/>
        </w:rPr>
      </w:pPr>
      <w:r w:rsidRPr="00D64735">
        <w:rPr>
          <w:szCs w:val="24"/>
        </w:rPr>
        <w:t>20</w:t>
      </w:r>
      <w:r w:rsidR="00C74759">
        <w:rPr>
          <w:szCs w:val="24"/>
        </w:rPr>
        <w:t>20</w:t>
      </w:r>
      <w:r w:rsidRPr="00D64735">
        <w:rPr>
          <w:szCs w:val="24"/>
        </w:rPr>
        <w:t xml:space="preserve">-01- </w:t>
      </w:r>
      <w:r w:rsidR="00EF69FC">
        <w:rPr>
          <w:szCs w:val="24"/>
        </w:rPr>
        <w:t>2</w:t>
      </w:r>
      <w:r w:rsidR="00C74759">
        <w:rPr>
          <w:szCs w:val="24"/>
        </w:rPr>
        <w:t>8</w:t>
      </w:r>
    </w:p>
    <w:p w:rsidR="004E6081" w:rsidRDefault="00353315" w:rsidP="00EF69FC">
      <w:pPr>
        <w:rPr>
          <w:szCs w:val="24"/>
        </w:rPr>
      </w:pPr>
      <w:r w:rsidRPr="00D64735">
        <w:rPr>
          <w:szCs w:val="24"/>
        </w:rPr>
        <w:t>Suderinta DVS Nr.</w:t>
      </w:r>
      <w:r w:rsidR="005734CD">
        <w:rPr>
          <w:szCs w:val="24"/>
        </w:rPr>
        <w:t xml:space="preserve"> RTS-17</w:t>
      </w:r>
      <w:r w:rsidRPr="00D64735">
        <w:rPr>
          <w:szCs w:val="24"/>
        </w:rPr>
        <w:t xml:space="preserve"> </w:t>
      </w:r>
    </w:p>
    <w:p w:rsidR="00854B73" w:rsidRDefault="00854B73" w:rsidP="001A7051"/>
    <w:p w:rsidR="00854B73" w:rsidRDefault="00854B73" w:rsidP="001A7051"/>
    <w:p w:rsidR="00854B73" w:rsidRDefault="00854B73" w:rsidP="001A7051"/>
    <w:p w:rsidR="00854B73" w:rsidRDefault="00854B73" w:rsidP="001A7051"/>
    <w:p w:rsidR="00854B73" w:rsidRDefault="00854B73" w:rsidP="001A7051"/>
    <w:p w:rsidR="00854B73" w:rsidRDefault="00854B73" w:rsidP="001A7051"/>
    <w:p w:rsidR="00854B73" w:rsidRDefault="00854B73" w:rsidP="001A7051"/>
    <w:p w:rsidR="00854B73" w:rsidRDefault="00854B73" w:rsidP="001A7051"/>
    <w:p w:rsidR="00854B73" w:rsidRPr="00854B73" w:rsidRDefault="00854B73" w:rsidP="00854B73">
      <w:pPr>
        <w:ind w:left="5760" w:firstLine="720"/>
        <w:outlineLvl w:val="0"/>
        <w:rPr>
          <w:szCs w:val="24"/>
        </w:rPr>
      </w:pPr>
      <w:r w:rsidRPr="00854B73">
        <w:rPr>
          <w:szCs w:val="24"/>
        </w:rPr>
        <w:lastRenderedPageBreak/>
        <w:t>PATVIRTINTA</w:t>
      </w:r>
    </w:p>
    <w:p w:rsidR="00854B73" w:rsidRPr="00854B73" w:rsidRDefault="00854B73" w:rsidP="00854B73">
      <w:pPr>
        <w:ind w:left="6480"/>
        <w:outlineLvl w:val="0"/>
        <w:rPr>
          <w:szCs w:val="24"/>
        </w:rPr>
      </w:pPr>
      <w:r w:rsidRPr="00854B73">
        <w:rPr>
          <w:szCs w:val="24"/>
        </w:rPr>
        <w:t>Pasvalio rajono savivaldybės tarybos 2020 m. vasario  d. sprendimu Nr. T1-</w:t>
      </w:r>
    </w:p>
    <w:p w:rsidR="00854B73" w:rsidRPr="00854B73" w:rsidRDefault="00854B73" w:rsidP="00854B73">
      <w:pPr>
        <w:rPr>
          <w:szCs w:val="24"/>
        </w:rPr>
      </w:pPr>
    </w:p>
    <w:p w:rsidR="00854B73" w:rsidRPr="00854B73" w:rsidRDefault="00854B73" w:rsidP="00854B73">
      <w:pPr>
        <w:jc w:val="center"/>
        <w:outlineLvl w:val="0"/>
        <w:rPr>
          <w:b/>
          <w:szCs w:val="24"/>
        </w:rPr>
      </w:pPr>
      <w:r w:rsidRPr="00854B73">
        <w:rPr>
          <w:b/>
          <w:caps/>
          <w:szCs w:val="24"/>
        </w:rPr>
        <w:t>Pasvalio rajono</w:t>
      </w:r>
      <w:r w:rsidRPr="00854B73">
        <w:rPr>
          <w:b/>
          <w:szCs w:val="24"/>
        </w:rPr>
        <w:t xml:space="preserve"> SAVIVALDYBĖS APLINKOS APSAUGOS RĖMIMO SPECIALIOSIOS PROGRAMOS 2019 METŲ PRIEMONIŲ VYKDYMO ATASKAITA</w:t>
      </w:r>
    </w:p>
    <w:p w:rsidR="00854B73" w:rsidRPr="00854B73" w:rsidRDefault="00854B73" w:rsidP="00854B73">
      <w:pPr>
        <w:autoSpaceDE w:val="0"/>
        <w:autoSpaceDN w:val="0"/>
        <w:adjustRightInd w:val="0"/>
        <w:jc w:val="both"/>
        <w:rPr>
          <w:b/>
          <w:szCs w:val="24"/>
        </w:rPr>
      </w:pPr>
    </w:p>
    <w:p w:rsidR="00854B73" w:rsidRPr="00854B73" w:rsidRDefault="00854B73" w:rsidP="00854B73">
      <w:pPr>
        <w:autoSpaceDE w:val="0"/>
        <w:autoSpaceDN w:val="0"/>
        <w:adjustRightInd w:val="0"/>
        <w:ind w:firstLine="720"/>
        <w:jc w:val="both"/>
        <w:rPr>
          <w:b/>
          <w:szCs w:val="24"/>
        </w:rPr>
      </w:pPr>
      <w:r w:rsidRPr="00854B73">
        <w:rPr>
          <w:b/>
          <w:szCs w:val="24"/>
        </w:rPr>
        <w:t>1. Informacija apie Savivaldybių aplinkos apsaugos rėmimo specialiosios programos (toliau – Programa) lėšas</w:t>
      </w:r>
    </w:p>
    <w:p w:rsidR="00854B73" w:rsidRPr="00854B73" w:rsidRDefault="00854B73" w:rsidP="00854B73">
      <w:pPr>
        <w:autoSpaceDE w:val="0"/>
        <w:autoSpaceDN w:val="0"/>
        <w:adjustRightInd w:val="0"/>
        <w:jc w:val="both"/>
        <w:rPr>
          <w:b/>
          <w:szCs w:val="24"/>
        </w:rPr>
      </w:pPr>
    </w:p>
    <w:p w:rsidR="00854B73" w:rsidRPr="00854B73" w:rsidRDefault="00854B73" w:rsidP="00854B73">
      <w:pPr>
        <w:autoSpaceDE w:val="0"/>
        <w:autoSpaceDN w:val="0"/>
        <w:adjustRightInd w:val="0"/>
        <w:ind w:firstLine="312"/>
        <w:jc w:val="both"/>
        <w:outlineLvl w:val="0"/>
        <w:rPr>
          <w:b/>
          <w:szCs w:val="24"/>
        </w:rPr>
      </w:pPr>
      <w:r w:rsidRPr="00854B73">
        <w:rPr>
          <w:b/>
          <w:szCs w:val="24"/>
        </w:rPr>
        <w:t>1. Informacija apie Savivaldybės aplinkos apsaugos rėmimo specialiosios programos lėšas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513"/>
        <w:gridCol w:w="1304"/>
      </w:tblGrid>
      <w:tr w:rsidR="00854B73" w:rsidRPr="00854B73" w:rsidTr="00AB1173">
        <w:tc>
          <w:tcPr>
            <w:tcW w:w="959" w:type="dxa"/>
          </w:tcPr>
          <w:p w:rsidR="00854B73" w:rsidRPr="00854B73" w:rsidRDefault="00854B73" w:rsidP="00854B73">
            <w:pPr>
              <w:autoSpaceDE w:val="0"/>
              <w:autoSpaceDN w:val="0"/>
              <w:adjustRightInd w:val="0"/>
              <w:jc w:val="center"/>
              <w:rPr>
                <w:szCs w:val="24"/>
              </w:rPr>
            </w:pPr>
            <w:r w:rsidRPr="00854B73">
              <w:rPr>
                <w:szCs w:val="24"/>
              </w:rPr>
              <w:t>Eil. Nr.</w:t>
            </w:r>
          </w:p>
        </w:tc>
        <w:tc>
          <w:tcPr>
            <w:tcW w:w="7513" w:type="dxa"/>
          </w:tcPr>
          <w:p w:rsidR="00854B73" w:rsidRPr="00854B73" w:rsidRDefault="00854B73" w:rsidP="00854B73">
            <w:pPr>
              <w:autoSpaceDE w:val="0"/>
              <w:autoSpaceDN w:val="0"/>
              <w:adjustRightInd w:val="0"/>
              <w:ind w:firstLine="312"/>
              <w:jc w:val="center"/>
              <w:rPr>
                <w:szCs w:val="24"/>
              </w:rPr>
            </w:pPr>
            <w:r w:rsidRPr="00854B73">
              <w:rPr>
                <w:szCs w:val="24"/>
              </w:rPr>
              <w:t>(1) Programos finansavimo šaltiniai</w:t>
            </w:r>
          </w:p>
        </w:tc>
        <w:tc>
          <w:tcPr>
            <w:tcW w:w="1304" w:type="dxa"/>
          </w:tcPr>
          <w:p w:rsidR="00854B73" w:rsidRPr="00854B73" w:rsidRDefault="00854B73" w:rsidP="00854B73">
            <w:pPr>
              <w:autoSpaceDE w:val="0"/>
              <w:autoSpaceDN w:val="0"/>
              <w:adjustRightInd w:val="0"/>
              <w:jc w:val="center"/>
              <w:rPr>
                <w:b/>
                <w:szCs w:val="24"/>
              </w:rPr>
            </w:pPr>
            <w:r w:rsidRPr="00854B73">
              <w:rPr>
                <w:b/>
                <w:szCs w:val="24"/>
              </w:rPr>
              <w:t>Surinkta lėšų, Eur</w:t>
            </w:r>
          </w:p>
        </w:tc>
      </w:tr>
      <w:tr w:rsidR="00854B73" w:rsidRPr="00854B73" w:rsidTr="00AB1173">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1.1.</w:t>
            </w:r>
          </w:p>
        </w:tc>
        <w:tc>
          <w:tcPr>
            <w:tcW w:w="7513"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Mokesčiai už teršalų išmetimą į aplinką           </w:t>
            </w:r>
          </w:p>
        </w:tc>
        <w:tc>
          <w:tcPr>
            <w:tcW w:w="1304" w:type="dxa"/>
          </w:tcPr>
          <w:p w:rsidR="00854B73" w:rsidRPr="00854B73" w:rsidRDefault="00854B73" w:rsidP="00854B73">
            <w:pPr>
              <w:widowControl w:val="0"/>
              <w:suppressAutoHyphens/>
              <w:autoSpaceDE w:val="0"/>
              <w:autoSpaceDN w:val="0"/>
              <w:adjustRightInd w:val="0"/>
              <w:jc w:val="center"/>
              <w:rPr>
                <w:strike/>
                <w:szCs w:val="24"/>
              </w:rPr>
            </w:pPr>
            <w:r w:rsidRPr="00854B73">
              <w:rPr>
                <w:szCs w:val="24"/>
              </w:rPr>
              <w:t>26626</w:t>
            </w:r>
          </w:p>
        </w:tc>
      </w:tr>
      <w:tr w:rsidR="00854B73" w:rsidRPr="00854B73" w:rsidTr="00AB1173">
        <w:trPr>
          <w:trHeight w:val="335"/>
        </w:trPr>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1.2.</w:t>
            </w:r>
          </w:p>
        </w:tc>
        <w:tc>
          <w:tcPr>
            <w:tcW w:w="7513" w:type="dxa"/>
          </w:tcPr>
          <w:p w:rsidR="00854B73" w:rsidRPr="00854B73" w:rsidRDefault="00854B73" w:rsidP="00854B73">
            <w:pPr>
              <w:widowControl w:val="0"/>
              <w:suppressAutoHyphens/>
              <w:autoSpaceDE w:val="0"/>
              <w:autoSpaceDN w:val="0"/>
              <w:adjustRightInd w:val="0"/>
              <w:rPr>
                <w:szCs w:val="24"/>
              </w:rPr>
            </w:pPr>
            <w:r w:rsidRPr="00854B73">
              <w:rPr>
                <w:szCs w:val="24"/>
              </w:rPr>
              <w:t xml:space="preserve">Mokesčiai už valstybinius gamtos išteklius     </w:t>
            </w:r>
          </w:p>
        </w:tc>
        <w:tc>
          <w:tcPr>
            <w:tcW w:w="1304"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29805</w:t>
            </w:r>
          </w:p>
        </w:tc>
      </w:tr>
      <w:tr w:rsidR="00854B73" w:rsidRPr="00854B73" w:rsidTr="00AB1173">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1.3.</w:t>
            </w:r>
          </w:p>
        </w:tc>
        <w:tc>
          <w:tcPr>
            <w:tcW w:w="7513"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Lėšos, gautos kaip želdinių atkuriamosios vertės kompensacija</w:t>
            </w:r>
          </w:p>
        </w:tc>
        <w:tc>
          <w:tcPr>
            <w:tcW w:w="1304"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0</w:t>
            </w:r>
          </w:p>
        </w:tc>
      </w:tr>
      <w:tr w:rsidR="00854B73" w:rsidRPr="00854B73" w:rsidTr="00AB1173">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1.4.</w:t>
            </w:r>
          </w:p>
        </w:tc>
        <w:tc>
          <w:tcPr>
            <w:tcW w:w="7513"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Savanoriškos juridinių ir fizinių asmenų įmokos ir kitos teisėtai gautos lėšos</w:t>
            </w:r>
          </w:p>
        </w:tc>
        <w:tc>
          <w:tcPr>
            <w:tcW w:w="1304"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0</w:t>
            </w:r>
          </w:p>
        </w:tc>
      </w:tr>
      <w:tr w:rsidR="00854B73" w:rsidRPr="00854B73" w:rsidTr="00AB1173">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1.5.</w:t>
            </w:r>
          </w:p>
        </w:tc>
        <w:tc>
          <w:tcPr>
            <w:tcW w:w="7513"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Iš viso (1.1 + 1.2 + 1.3 + 1.4):</w:t>
            </w:r>
          </w:p>
        </w:tc>
        <w:tc>
          <w:tcPr>
            <w:tcW w:w="1304"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56431</w:t>
            </w:r>
          </w:p>
        </w:tc>
      </w:tr>
      <w:tr w:rsidR="00854B73" w:rsidRPr="00854B73" w:rsidTr="00AB1173">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1.6.</w:t>
            </w:r>
          </w:p>
        </w:tc>
        <w:tc>
          <w:tcPr>
            <w:tcW w:w="7513" w:type="dxa"/>
          </w:tcPr>
          <w:p w:rsidR="00854B73" w:rsidRPr="00854B73" w:rsidRDefault="00854B73" w:rsidP="00854B73">
            <w:pPr>
              <w:widowControl w:val="0"/>
              <w:suppressAutoHyphens/>
              <w:autoSpaceDE w:val="0"/>
              <w:autoSpaceDN w:val="0"/>
              <w:adjustRightInd w:val="0"/>
              <w:rPr>
                <w:szCs w:val="24"/>
              </w:rPr>
            </w:pPr>
            <w:r w:rsidRPr="00854B73">
              <w:rPr>
                <w:szCs w:val="24"/>
              </w:rPr>
              <w:t xml:space="preserve">Mokesčiai, sumokėti už medžiojamųjų gyvūnų išteklių naudojimą  </w:t>
            </w:r>
          </w:p>
        </w:tc>
        <w:tc>
          <w:tcPr>
            <w:tcW w:w="1304"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14180</w:t>
            </w:r>
          </w:p>
        </w:tc>
      </w:tr>
      <w:tr w:rsidR="00854B73" w:rsidRPr="00854B73" w:rsidTr="00AB1173">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1.7.</w:t>
            </w:r>
          </w:p>
        </w:tc>
        <w:tc>
          <w:tcPr>
            <w:tcW w:w="7513" w:type="dxa"/>
          </w:tcPr>
          <w:p w:rsidR="00854B73" w:rsidRPr="00854B73" w:rsidRDefault="00854B73" w:rsidP="00854B73">
            <w:pPr>
              <w:widowControl w:val="0"/>
              <w:suppressAutoHyphens/>
              <w:autoSpaceDE w:val="0"/>
              <w:autoSpaceDN w:val="0"/>
              <w:adjustRightInd w:val="0"/>
              <w:rPr>
                <w:szCs w:val="24"/>
              </w:rPr>
            </w:pPr>
            <w:r w:rsidRPr="00854B73">
              <w:rPr>
                <w:szCs w:val="24"/>
              </w:rPr>
              <w:t xml:space="preserve">Ankstesnio ataskaitinio laikotarpio ataskaitos atitinkamų lėšų likutis </w:t>
            </w:r>
          </w:p>
        </w:tc>
        <w:tc>
          <w:tcPr>
            <w:tcW w:w="1304"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5022</w:t>
            </w:r>
          </w:p>
        </w:tc>
      </w:tr>
      <w:tr w:rsidR="00854B73" w:rsidRPr="00854B73" w:rsidTr="00AB1173">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1.8.</w:t>
            </w:r>
          </w:p>
        </w:tc>
        <w:tc>
          <w:tcPr>
            <w:tcW w:w="7513" w:type="dxa"/>
          </w:tcPr>
          <w:p w:rsidR="00854B73" w:rsidRPr="00854B73" w:rsidRDefault="00854B73" w:rsidP="00854B73">
            <w:pPr>
              <w:widowControl w:val="0"/>
              <w:suppressAutoHyphens/>
              <w:autoSpaceDE w:val="0"/>
              <w:autoSpaceDN w:val="0"/>
              <w:adjustRightInd w:val="0"/>
              <w:rPr>
                <w:szCs w:val="24"/>
              </w:rPr>
            </w:pPr>
            <w:r w:rsidRPr="00854B73">
              <w:rPr>
                <w:szCs w:val="24"/>
              </w:rPr>
              <w:t>Iš viso (1.6+1.7):</w:t>
            </w:r>
          </w:p>
        </w:tc>
        <w:tc>
          <w:tcPr>
            <w:tcW w:w="1304"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19202</w:t>
            </w:r>
          </w:p>
        </w:tc>
      </w:tr>
      <w:tr w:rsidR="00854B73" w:rsidRPr="00854B73" w:rsidTr="00AB1173">
        <w:tc>
          <w:tcPr>
            <w:tcW w:w="9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1.9.</w:t>
            </w:r>
          </w:p>
        </w:tc>
        <w:tc>
          <w:tcPr>
            <w:tcW w:w="7513" w:type="dxa"/>
          </w:tcPr>
          <w:p w:rsidR="00854B73" w:rsidRPr="00854B73" w:rsidRDefault="00854B73" w:rsidP="00854B73">
            <w:pPr>
              <w:widowControl w:val="0"/>
              <w:suppressAutoHyphens/>
              <w:autoSpaceDE w:val="0"/>
              <w:autoSpaceDN w:val="0"/>
              <w:adjustRightInd w:val="0"/>
              <w:rPr>
                <w:b/>
                <w:szCs w:val="24"/>
              </w:rPr>
            </w:pPr>
            <w:r w:rsidRPr="00854B73">
              <w:rPr>
                <w:b/>
                <w:szCs w:val="24"/>
              </w:rPr>
              <w:t>Programos lėšos (1.5+1.8):</w:t>
            </w:r>
          </w:p>
        </w:tc>
        <w:tc>
          <w:tcPr>
            <w:tcW w:w="1304" w:type="dxa"/>
          </w:tcPr>
          <w:p w:rsidR="00854B73" w:rsidRPr="00854B73" w:rsidRDefault="00854B73" w:rsidP="00854B73">
            <w:pPr>
              <w:widowControl w:val="0"/>
              <w:suppressAutoHyphens/>
              <w:autoSpaceDE w:val="0"/>
              <w:autoSpaceDN w:val="0"/>
              <w:adjustRightInd w:val="0"/>
              <w:jc w:val="center"/>
              <w:rPr>
                <w:b/>
                <w:szCs w:val="24"/>
              </w:rPr>
            </w:pPr>
            <w:r w:rsidRPr="00854B73">
              <w:rPr>
                <w:b/>
                <w:szCs w:val="24"/>
              </w:rPr>
              <w:t>75633</w:t>
            </w:r>
          </w:p>
        </w:tc>
      </w:tr>
    </w:tbl>
    <w:p w:rsidR="00854B73" w:rsidRPr="00854B73" w:rsidRDefault="00854B73" w:rsidP="00854B73">
      <w:pPr>
        <w:autoSpaceDE w:val="0"/>
        <w:autoSpaceDN w:val="0"/>
        <w:adjustRightInd w:val="0"/>
        <w:jc w:val="both"/>
        <w:rPr>
          <w:b/>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541"/>
        <w:gridCol w:w="1276"/>
      </w:tblGrid>
      <w:tr w:rsidR="00854B73" w:rsidRPr="00854B73" w:rsidTr="005734CD">
        <w:tc>
          <w:tcPr>
            <w:tcW w:w="959" w:type="dxa"/>
          </w:tcPr>
          <w:p w:rsidR="00854B73" w:rsidRPr="00854B73" w:rsidRDefault="00854B73" w:rsidP="00854B73">
            <w:pPr>
              <w:autoSpaceDE w:val="0"/>
              <w:autoSpaceDN w:val="0"/>
              <w:adjustRightInd w:val="0"/>
              <w:jc w:val="center"/>
              <w:rPr>
                <w:b/>
                <w:szCs w:val="24"/>
              </w:rPr>
            </w:pPr>
            <w:r w:rsidRPr="00854B73">
              <w:rPr>
                <w:b/>
                <w:szCs w:val="24"/>
              </w:rPr>
              <w:t>Eil. Nr.</w:t>
            </w:r>
          </w:p>
        </w:tc>
        <w:tc>
          <w:tcPr>
            <w:tcW w:w="7541" w:type="dxa"/>
          </w:tcPr>
          <w:p w:rsidR="00854B73" w:rsidRPr="00854B73" w:rsidRDefault="00854B73" w:rsidP="00854B73">
            <w:pPr>
              <w:autoSpaceDE w:val="0"/>
              <w:autoSpaceDN w:val="0"/>
              <w:adjustRightInd w:val="0"/>
              <w:ind w:firstLine="312"/>
              <w:jc w:val="center"/>
              <w:rPr>
                <w:b/>
                <w:szCs w:val="24"/>
              </w:rPr>
            </w:pPr>
            <w:r w:rsidRPr="00854B73">
              <w:rPr>
                <w:b/>
                <w:szCs w:val="24"/>
              </w:rPr>
              <w:t>(2) Savivaldybės visuomenės sveikatos rėmimo specialiajai programai skirtinos lėšos</w:t>
            </w:r>
          </w:p>
        </w:tc>
        <w:tc>
          <w:tcPr>
            <w:tcW w:w="1276" w:type="dxa"/>
          </w:tcPr>
          <w:p w:rsidR="00854B73" w:rsidRPr="00854B73" w:rsidRDefault="00854B73" w:rsidP="00854B73">
            <w:pPr>
              <w:autoSpaceDE w:val="0"/>
              <w:autoSpaceDN w:val="0"/>
              <w:adjustRightInd w:val="0"/>
              <w:jc w:val="center"/>
              <w:rPr>
                <w:b/>
                <w:szCs w:val="24"/>
              </w:rPr>
            </w:pPr>
            <w:r w:rsidRPr="00854B73">
              <w:rPr>
                <w:b/>
                <w:szCs w:val="24"/>
              </w:rPr>
              <w:t>Lėšos, Eur</w:t>
            </w:r>
          </w:p>
        </w:tc>
      </w:tr>
      <w:tr w:rsidR="00854B73" w:rsidRPr="00854B73" w:rsidTr="005734CD">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1.10.</w:t>
            </w:r>
          </w:p>
        </w:tc>
        <w:tc>
          <w:tcPr>
            <w:tcW w:w="7541"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20 proc. Savivaldybių aplinkos apsaugos rėmimo specialiosios programos lėšų, neįskaitant įplaukų už medžioklės plotų naudotojų mokesčius, mokamus įstatymų nustatytomis proporcijomis ir tvarka už medžiojamųjų gyvūnų išteklių naudojimą</w:t>
            </w:r>
          </w:p>
        </w:tc>
        <w:tc>
          <w:tcPr>
            <w:tcW w:w="1276"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11286</w:t>
            </w:r>
          </w:p>
        </w:tc>
      </w:tr>
      <w:tr w:rsidR="00854B73" w:rsidRPr="00854B73" w:rsidTr="005734CD">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1.11.</w:t>
            </w:r>
          </w:p>
        </w:tc>
        <w:tc>
          <w:tcPr>
            <w:tcW w:w="7541"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Ankstesnio ataskaitinio laikotarpio ataskaitos atitinkamų lėšų likutis </w:t>
            </w:r>
          </w:p>
        </w:tc>
        <w:tc>
          <w:tcPr>
            <w:tcW w:w="1276"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0</w:t>
            </w:r>
          </w:p>
        </w:tc>
      </w:tr>
      <w:tr w:rsidR="00854B73" w:rsidRPr="00854B73" w:rsidTr="005734CD">
        <w:tc>
          <w:tcPr>
            <w:tcW w:w="9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1.12.</w:t>
            </w:r>
          </w:p>
        </w:tc>
        <w:tc>
          <w:tcPr>
            <w:tcW w:w="7541"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Iš viso (1.10 + 1.11):</w:t>
            </w:r>
          </w:p>
        </w:tc>
        <w:tc>
          <w:tcPr>
            <w:tcW w:w="1276"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11286</w:t>
            </w:r>
          </w:p>
        </w:tc>
      </w:tr>
    </w:tbl>
    <w:p w:rsidR="00854B73" w:rsidRPr="00854B73" w:rsidRDefault="00854B73" w:rsidP="00854B73">
      <w:pPr>
        <w:autoSpaceDE w:val="0"/>
        <w:autoSpaceDN w:val="0"/>
        <w:adjustRightInd w:val="0"/>
        <w:jc w:val="both"/>
        <w:rPr>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562"/>
        <w:gridCol w:w="1025"/>
      </w:tblGrid>
      <w:tr w:rsidR="00854B73" w:rsidRPr="00854B73" w:rsidTr="005734CD">
        <w:trPr>
          <w:trHeight w:val="824"/>
        </w:trPr>
        <w:tc>
          <w:tcPr>
            <w:tcW w:w="492" w:type="pct"/>
          </w:tcPr>
          <w:p w:rsidR="00854B73" w:rsidRPr="00854B73" w:rsidRDefault="00854B73" w:rsidP="00854B73">
            <w:pPr>
              <w:widowControl w:val="0"/>
              <w:suppressAutoHyphens/>
              <w:autoSpaceDE w:val="0"/>
              <w:autoSpaceDN w:val="0"/>
              <w:adjustRightInd w:val="0"/>
              <w:jc w:val="both"/>
              <w:rPr>
                <w:b/>
                <w:szCs w:val="24"/>
              </w:rPr>
            </w:pPr>
            <w:r w:rsidRPr="00854B73">
              <w:rPr>
                <w:b/>
                <w:szCs w:val="24"/>
              </w:rPr>
              <w:t>Eil. Nr.</w:t>
            </w:r>
          </w:p>
        </w:tc>
        <w:tc>
          <w:tcPr>
            <w:tcW w:w="3970" w:type="pct"/>
          </w:tcPr>
          <w:p w:rsidR="00854B73" w:rsidRPr="00854B73" w:rsidRDefault="00854B73" w:rsidP="00854B73">
            <w:pPr>
              <w:autoSpaceDE w:val="0"/>
              <w:autoSpaceDN w:val="0"/>
              <w:adjustRightInd w:val="0"/>
              <w:ind w:firstLine="312"/>
              <w:jc w:val="both"/>
              <w:rPr>
                <w:b/>
                <w:szCs w:val="24"/>
              </w:rPr>
            </w:pPr>
            <w:r w:rsidRPr="00854B73">
              <w:rPr>
                <w:b/>
                <w:szCs w:val="24"/>
              </w:rPr>
              <w:t>(3) Kitoms Programos priemonėms skirtinos lėšos</w:t>
            </w:r>
          </w:p>
        </w:tc>
        <w:tc>
          <w:tcPr>
            <w:tcW w:w="538" w:type="pct"/>
          </w:tcPr>
          <w:p w:rsidR="00854B73" w:rsidRPr="00854B73" w:rsidRDefault="00854B73" w:rsidP="00854B73">
            <w:pPr>
              <w:autoSpaceDE w:val="0"/>
              <w:autoSpaceDN w:val="0"/>
              <w:adjustRightInd w:val="0"/>
              <w:jc w:val="both"/>
              <w:rPr>
                <w:b/>
                <w:szCs w:val="24"/>
              </w:rPr>
            </w:pPr>
            <w:r w:rsidRPr="00854B73">
              <w:rPr>
                <w:b/>
                <w:szCs w:val="24"/>
              </w:rPr>
              <w:t>Lėšos, Eur</w:t>
            </w:r>
          </w:p>
        </w:tc>
      </w:tr>
      <w:tr w:rsidR="00854B73" w:rsidRPr="00854B73" w:rsidTr="005734CD">
        <w:tc>
          <w:tcPr>
            <w:tcW w:w="492" w:type="pct"/>
          </w:tcPr>
          <w:p w:rsidR="00854B73" w:rsidRPr="00854B73" w:rsidRDefault="00854B73" w:rsidP="00854B73">
            <w:pPr>
              <w:widowControl w:val="0"/>
              <w:suppressAutoHyphens/>
              <w:autoSpaceDE w:val="0"/>
              <w:autoSpaceDN w:val="0"/>
              <w:adjustRightInd w:val="0"/>
              <w:jc w:val="both"/>
              <w:rPr>
                <w:szCs w:val="24"/>
              </w:rPr>
            </w:pPr>
            <w:r w:rsidRPr="00854B73">
              <w:rPr>
                <w:szCs w:val="24"/>
              </w:rPr>
              <w:t>1.13.</w:t>
            </w:r>
          </w:p>
        </w:tc>
        <w:tc>
          <w:tcPr>
            <w:tcW w:w="3970" w:type="pct"/>
          </w:tcPr>
          <w:p w:rsidR="00854B73" w:rsidRPr="00854B73" w:rsidRDefault="00854B73" w:rsidP="00854B73">
            <w:pPr>
              <w:widowControl w:val="0"/>
              <w:suppressAutoHyphens/>
              <w:autoSpaceDE w:val="0"/>
              <w:autoSpaceDN w:val="0"/>
              <w:adjustRightInd w:val="0"/>
              <w:jc w:val="both"/>
              <w:rPr>
                <w:szCs w:val="24"/>
              </w:rPr>
            </w:pPr>
            <w:r w:rsidRPr="00854B73">
              <w:rPr>
                <w:szCs w:val="24"/>
              </w:rPr>
              <w:t>80 proc. Savivaldybių aplinkos apsaugos rėmimo specialiosios programos lėšų, neįskaitant įplaukų už medžioklės plotų naudotojų mokesčius, mokamus įstatymų nustatytomis proporcijomis ir tvarka už medžiojamųjų gyvūnų išteklių naudojimą</w:t>
            </w:r>
          </w:p>
        </w:tc>
        <w:tc>
          <w:tcPr>
            <w:tcW w:w="538" w:type="pct"/>
          </w:tcPr>
          <w:p w:rsidR="00854B73" w:rsidRPr="00854B73" w:rsidRDefault="00854B73" w:rsidP="00854B73">
            <w:pPr>
              <w:widowControl w:val="0"/>
              <w:suppressAutoHyphens/>
              <w:autoSpaceDE w:val="0"/>
              <w:autoSpaceDN w:val="0"/>
              <w:adjustRightInd w:val="0"/>
              <w:jc w:val="both"/>
              <w:rPr>
                <w:szCs w:val="24"/>
              </w:rPr>
            </w:pPr>
            <w:r w:rsidRPr="00854B73">
              <w:rPr>
                <w:szCs w:val="24"/>
              </w:rPr>
              <w:t>45145</w:t>
            </w:r>
          </w:p>
        </w:tc>
      </w:tr>
      <w:tr w:rsidR="00854B73" w:rsidRPr="00854B73" w:rsidTr="005734CD">
        <w:tc>
          <w:tcPr>
            <w:tcW w:w="492" w:type="pct"/>
          </w:tcPr>
          <w:p w:rsidR="00854B73" w:rsidRPr="00854B73" w:rsidRDefault="00854B73" w:rsidP="00854B73">
            <w:pPr>
              <w:widowControl w:val="0"/>
              <w:suppressAutoHyphens/>
              <w:autoSpaceDE w:val="0"/>
              <w:autoSpaceDN w:val="0"/>
              <w:adjustRightInd w:val="0"/>
              <w:jc w:val="both"/>
              <w:rPr>
                <w:szCs w:val="24"/>
              </w:rPr>
            </w:pPr>
            <w:r w:rsidRPr="00854B73">
              <w:rPr>
                <w:szCs w:val="24"/>
              </w:rPr>
              <w:t>1.14.</w:t>
            </w:r>
          </w:p>
        </w:tc>
        <w:tc>
          <w:tcPr>
            <w:tcW w:w="3970" w:type="pct"/>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Ankstesnio ataskaitinio laikotarpio ataskaitos atitinkamų lėšų likutis </w:t>
            </w:r>
          </w:p>
        </w:tc>
        <w:tc>
          <w:tcPr>
            <w:tcW w:w="538" w:type="pct"/>
          </w:tcPr>
          <w:p w:rsidR="00854B73" w:rsidRPr="00854B73" w:rsidRDefault="00854B73" w:rsidP="00854B73">
            <w:pPr>
              <w:widowControl w:val="0"/>
              <w:suppressAutoHyphens/>
              <w:autoSpaceDE w:val="0"/>
              <w:autoSpaceDN w:val="0"/>
              <w:adjustRightInd w:val="0"/>
              <w:jc w:val="both"/>
              <w:rPr>
                <w:szCs w:val="24"/>
              </w:rPr>
            </w:pPr>
            <w:r w:rsidRPr="00854B73">
              <w:rPr>
                <w:szCs w:val="24"/>
              </w:rPr>
              <w:t>0</w:t>
            </w:r>
          </w:p>
        </w:tc>
      </w:tr>
      <w:tr w:rsidR="00854B73" w:rsidRPr="00854B73" w:rsidTr="005734CD">
        <w:tc>
          <w:tcPr>
            <w:tcW w:w="492" w:type="pct"/>
          </w:tcPr>
          <w:p w:rsidR="00854B73" w:rsidRPr="00854B73" w:rsidRDefault="00854B73" w:rsidP="00854B73">
            <w:pPr>
              <w:widowControl w:val="0"/>
              <w:suppressAutoHyphens/>
              <w:autoSpaceDE w:val="0"/>
              <w:autoSpaceDN w:val="0"/>
              <w:adjustRightInd w:val="0"/>
              <w:jc w:val="both"/>
              <w:rPr>
                <w:b/>
                <w:szCs w:val="24"/>
              </w:rPr>
            </w:pPr>
            <w:r w:rsidRPr="00854B73">
              <w:rPr>
                <w:b/>
                <w:szCs w:val="24"/>
              </w:rPr>
              <w:t>1.15.</w:t>
            </w:r>
          </w:p>
        </w:tc>
        <w:tc>
          <w:tcPr>
            <w:tcW w:w="3970" w:type="pct"/>
          </w:tcPr>
          <w:p w:rsidR="00854B73" w:rsidRPr="00854B73" w:rsidRDefault="00854B73" w:rsidP="00854B73">
            <w:pPr>
              <w:widowControl w:val="0"/>
              <w:suppressAutoHyphens/>
              <w:autoSpaceDE w:val="0"/>
              <w:autoSpaceDN w:val="0"/>
              <w:adjustRightInd w:val="0"/>
              <w:jc w:val="both"/>
              <w:rPr>
                <w:b/>
                <w:szCs w:val="24"/>
              </w:rPr>
            </w:pPr>
            <w:r w:rsidRPr="00854B73">
              <w:rPr>
                <w:b/>
                <w:szCs w:val="24"/>
              </w:rPr>
              <w:t>Iš viso (1.13 + 1.14):</w:t>
            </w:r>
          </w:p>
        </w:tc>
        <w:tc>
          <w:tcPr>
            <w:tcW w:w="538" w:type="pct"/>
          </w:tcPr>
          <w:p w:rsidR="00854B73" w:rsidRPr="00854B73" w:rsidRDefault="00854B73" w:rsidP="00854B73">
            <w:pPr>
              <w:widowControl w:val="0"/>
              <w:suppressAutoHyphens/>
              <w:autoSpaceDE w:val="0"/>
              <w:autoSpaceDN w:val="0"/>
              <w:adjustRightInd w:val="0"/>
              <w:jc w:val="both"/>
              <w:rPr>
                <w:b/>
                <w:szCs w:val="24"/>
              </w:rPr>
            </w:pPr>
            <w:r w:rsidRPr="00854B73">
              <w:rPr>
                <w:b/>
                <w:szCs w:val="24"/>
              </w:rPr>
              <w:t>45145</w:t>
            </w:r>
          </w:p>
        </w:tc>
      </w:tr>
    </w:tbl>
    <w:p w:rsidR="00854B73" w:rsidRPr="00854B73" w:rsidRDefault="00854B73" w:rsidP="00854B73">
      <w:pPr>
        <w:ind w:firstLine="720"/>
        <w:jc w:val="both"/>
        <w:rPr>
          <w:b/>
          <w:szCs w:val="24"/>
        </w:rPr>
      </w:pPr>
      <w:r w:rsidRPr="00854B73">
        <w:rPr>
          <w:b/>
          <w:szCs w:val="24"/>
        </w:rPr>
        <w:t>2. Priemonės, kurioms finansuoti naudojamos lėšos, surinktos už medžiojamųjų gyvūnų išteklių naudojimą</w:t>
      </w:r>
    </w:p>
    <w:p w:rsidR="00854B73" w:rsidRPr="00854B73" w:rsidRDefault="00854B73" w:rsidP="00854B73">
      <w:pPr>
        <w:ind w:firstLine="720"/>
        <w:jc w:val="both"/>
        <w:rPr>
          <w:b/>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407"/>
        <w:gridCol w:w="4993"/>
        <w:gridCol w:w="1417"/>
      </w:tblGrid>
      <w:tr w:rsidR="00854B73" w:rsidRPr="00854B73" w:rsidTr="005734CD">
        <w:tc>
          <w:tcPr>
            <w:tcW w:w="9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Eil. Nr.</w:t>
            </w:r>
          </w:p>
        </w:tc>
        <w:tc>
          <w:tcPr>
            <w:tcW w:w="2407" w:type="dxa"/>
          </w:tcPr>
          <w:p w:rsidR="00854B73" w:rsidRPr="00854B73" w:rsidRDefault="00854B73" w:rsidP="00854B73">
            <w:pPr>
              <w:widowControl w:val="0"/>
              <w:suppressAutoHyphens/>
              <w:autoSpaceDE w:val="0"/>
              <w:autoSpaceDN w:val="0"/>
              <w:adjustRightInd w:val="0"/>
              <w:rPr>
                <w:szCs w:val="24"/>
              </w:rPr>
            </w:pPr>
            <w:r w:rsidRPr="00854B73">
              <w:rPr>
                <w:b/>
                <w:szCs w:val="24"/>
              </w:rPr>
              <w:t>Priemonės pavadinimas</w:t>
            </w:r>
          </w:p>
        </w:tc>
        <w:tc>
          <w:tcPr>
            <w:tcW w:w="4993" w:type="dxa"/>
          </w:tcPr>
          <w:p w:rsidR="00854B73" w:rsidRPr="00854B73" w:rsidRDefault="00854B73" w:rsidP="00854B73">
            <w:pPr>
              <w:widowControl w:val="0"/>
              <w:suppressAutoHyphens/>
              <w:autoSpaceDE w:val="0"/>
              <w:autoSpaceDN w:val="0"/>
              <w:adjustRightInd w:val="0"/>
              <w:ind w:firstLine="312"/>
              <w:jc w:val="both"/>
              <w:rPr>
                <w:b/>
                <w:szCs w:val="24"/>
              </w:rPr>
            </w:pPr>
            <w:r w:rsidRPr="00854B73">
              <w:rPr>
                <w:b/>
                <w:szCs w:val="24"/>
              </w:rPr>
              <w:t>Detalus priemonės vykdymo aprašymas</w:t>
            </w:r>
          </w:p>
        </w:tc>
        <w:tc>
          <w:tcPr>
            <w:tcW w:w="1417"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Panaudota lėšų, Eur</w:t>
            </w:r>
          </w:p>
        </w:tc>
      </w:tr>
      <w:tr w:rsidR="00854B73" w:rsidRPr="00854B73" w:rsidTr="005734CD">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2.1.</w:t>
            </w:r>
          </w:p>
        </w:tc>
        <w:tc>
          <w:tcPr>
            <w:tcW w:w="7400" w:type="dxa"/>
            <w:gridSpan w:val="2"/>
          </w:tcPr>
          <w:p w:rsidR="00854B73" w:rsidRPr="00854B73" w:rsidRDefault="00854B73" w:rsidP="00854B73">
            <w:pPr>
              <w:widowControl w:val="0"/>
              <w:suppressAutoHyphens/>
              <w:autoSpaceDE w:val="0"/>
              <w:autoSpaceDN w:val="0"/>
              <w:adjustRightInd w:val="0"/>
              <w:jc w:val="both"/>
              <w:rPr>
                <w:szCs w:val="24"/>
              </w:rPr>
            </w:pPr>
            <w:r w:rsidRPr="00854B73">
              <w:rPr>
                <w:szCs w:val="24"/>
              </w:rPr>
              <w:t>Žemės sklypų, kuriuose neuždrausta medžioklė, savininkų, valdytojų ir naudotojų, įgyvendinamos priemonės, kurioms finansuoti naudojamos lėšos, surinktos už medžiojamųjų gyvūnų išteklių naudojimą:</w:t>
            </w:r>
          </w:p>
        </w:tc>
        <w:tc>
          <w:tcPr>
            <w:tcW w:w="1417" w:type="dxa"/>
          </w:tcPr>
          <w:p w:rsidR="00854B73" w:rsidRPr="00854B73" w:rsidRDefault="00854B73" w:rsidP="00854B73">
            <w:pPr>
              <w:widowControl w:val="0"/>
              <w:suppressAutoHyphens/>
              <w:autoSpaceDE w:val="0"/>
              <w:autoSpaceDN w:val="0"/>
              <w:adjustRightInd w:val="0"/>
              <w:jc w:val="both"/>
              <w:rPr>
                <w:szCs w:val="24"/>
              </w:rPr>
            </w:pPr>
          </w:p>
        </w:tc>
      </w:tr>
      <w:tr w:rsidR="00854B73" w:rsidRPr="00854B73" w:rsidTr="005734CD">
        <w:trPr>
          <w:trHeight w:val="3250"/>
        </w:trPr>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lastRenderedPageBreak/>
              <w:t>2.1.1.</w:t>
            </w:r>
          </w:p>
        </w:tc>
        <w:tc>
          <w:tcPr>
            <w:tcW w:w="2407" w:type="dxa"/>
          </w:tcPr>
          <w:p w:rsidR="00854B73" w:rsidRPr="00854B73" w:rsidRDefault="00854B73" w:rsidP="00854B73">
            <w:pPr>
              <w:widowControl w:val="0"/>
              <w:suppressAutoHyphens/>
              <w:autoSpaceDE w:val="0"/>
              <w:autoSpaceDN w:val="0"/>
              <w:adjustRightInd w:val="0"/>
              <w:rPr>
                <w:szCs w:val="24"/>
              </w:rPr>
            </w:pPr>
            <w:r w:rsidRPr="00854B73">
              <w:rPr>
                <w:szCs w:val="24"/>
              </w:rPr>
              <w:t>Želdinių ir žėlinių individualių apsaugos priemonių įsigijimas ir panaudojimas, repelentų pirkimas, želdinių ir žėlinių apdorojimo repelentais darbai</w:t>
            </w:r>
          </w:p>
        </w:tc>
        <w:tc>
          <w:tcPr>
            <w:tcW w:w="4993" w:type="dxa"/>
          </w:tcPr>
          <w:p w:rsidR="00854B73" w:rsidRPr="00854B73" w:rsidRDefault="00854B73" w:rsidP="00854B73">
            <w:pPr>
              <w:widowControl w:val="0"/>
              <w:suppressAutoHyphens/>
              <w:autoSpaceDE w:val="0"/>
              <w:autoSpaceDN w:val="0"/>
              <w:adjustRightInd w:val="0"/>
              <w:ind w:hanging="57"/>
              <w:jc w:val="both"/>
              <w:rPr>
                <w:szCs w:val="24"/>
              </w:rPr>
            </w:pPr>
            <w:r w:rsidRPr="00854B73">
              <w:rPr>
                <w:color w:val="000000"/>
                <w:szCs w:val="24"/>
              </w:rPr>
              <w:t xml:space="preserve">VĮ Valstybinių miškų urėdijos Biržų regioninis padalinys </w:t>
            </w:r>
            <w:r w:rsidRPr="00854B73">
              <w:rPr>
                <w:szCs w:val="24"/>
              </w:rPr>
              <w:t xml:space="preserve">(miškų valdytojas) spalio – lapkričio mėnesiais Joniškėlio girininkijoje 15,0 ha plote kietųjų lapuočių (ąžuolo) želdinių ir žėlinių apsaugai uždėjo individualias spiralines apsaugos priemones, bei 53,0 ha spygliuočių ir kietųjų lapuočių želdinių bei žėlinių apdorojo repelentu WAM EXTRA. </w:t>
            </w:r>
          </w:p>
          <w:p w:rsidR="00854B73" w:rsidRPr="00854B73" w:rsidRDefault="00854B73" w:rsidP="00854B73">
            <w:pPr>
              <w:widowControl w:val="0"/>
              <w:suppressAutoHyphens/>
              <w:autoSpaceDE w:val="0"/>
              <w:autoSpaceDN w:val="0"/>
              <w:adjustRightInd w:val="0"/>
              <w:ind w:left="-77" w:firstLine="20"/>
              <w:jc w:val="both"/>
              <w:rPr>
                <w:szCs w:val="24"/>
              </w:rPr>
            </w:pPr>
            <w:r w:rsidRPr="00854B73">
              <w:rPr>
                <w:szCs w:val="24"/>
              </w:rPr>
              <w:t xml:space="preserve">Kriklinių girininkijoje 74,4 ha spygliuočių ir kietųjų lapuočių želdinių bei žėlinių apdorojo repelentu WAM EXTRA. </w:t>
            </w:r>
          </w:p>
        </w:tc>
        <w:tc>
          <w:tcPr>
            <w:tcW w:w="1417"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10679</w:t>
            </w:r>
          </w:p>
        </w:tc>
      </w:tr>
      <w:tr w:rsidR="00854B73" w:rsidRPr="00854B73" w:rsidTr="005734CD">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2.1.2.</w:t>
            </w:r>
          </w:p>
        </w:tc>
        <w:tc>
          <w:tcPr>
            <w:tcW w:w="2407" w:type="dxa"/>
          </w:tcPr>
          <w:p w:rsidR="00854B73" w:rsidRPr="00854B73" w:rsidRDefault="00854B73" w:rsidP="00854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sidRPr="00854B73">
              <w:rPr>
                <w:szCs w:val="24"/>
                <w:lang w:eastAsia="lt-LT"/>
              </w:rPr>
              <w:t>Bebraviečių ardymo darbai</w:t>
            </w:r>
          </w:p>
        </w:tc>
        <w:tc>
          <w:tcPr>
            <w:tcW w:w="4993" w:type="dxa"/>
          </w:tcPr>
          <w:p w:rsidR="00854B73" w:rsidRPr="00854B73" w:rsidRDefault="00854B73" w:rsidP="00854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854B73">
              <w:rPr>
                <w:szCs w:val="24"/>
                <w:lang w:eastAsia="lt-LT"/>
              </w:rPr>
              <w:t>Vytėnų k. ir Stumbriškio k., Pušaloto sen., buvo išardytos 4 bebrų užtvankos.</w:t>
            </w:r>
          </w:p>
        </w:tc>
        <w:tc>
          <w:tcPr>
            <w:tcW w:w="1417" w:type="dxa"/>
          </w:tcPr>
          <w:p w:rsidR="00854B73" w:rsidRPr="00854B73" w:rsidRDefault="00854B73" w:rsidP="00854B73">
            <w:pPr>
              <w:widowControl w:val="0"/>
              <w:tabs>
                <w:tab w:val="center" w:pos="4153"/>
                <w:tab w:val="right" w:pos="8306"/>
              </w:tabs>
              <w:suppressAutoHyphens/>
              <w:jc w:val="center"/>
              <w:rPr>
                <w:szCs w:val="24"/>
              </w:rPr>
            </w:pPr>
            <w:r w:rsidRPr="00854B73">
              <w:rPr>
                <w:szCs w:val="24"/>
              </w:rPr>
              <w:t>726</w:t>
            </w:r>
          </w:p>
        </w:tc>
      </w:tr>
      <w:tr w:rsidR="00854B73" w:rsidRPr="00854B73" w:rsidTr="005734CD">
        <w:tc>
          <w:tcPr>
            <w:tcW w:w="959" w:type="dxa"/>
          </w:tcPr>
          <w:p w:rsidR="00854B73" w:rsidRPr="00854B73" w:rsidRDefault="00854B73" w:rsidP="00854B73">
            <w:pPr>
              <w:widowControl w:val="0"/>
              <w:suppressAutoHyphens/>
              <w:rPr>
                <w:szCs w:val="24"/>
              </w:rPr>
            </w:pPr>
            <w:r w:rsidRPr="00854B73">
              <w:rPr>
                <w:szCs w:val="24"/>
              </w:rPr>
              <w:t>2.2.</w:t>
            </w:r>
          </w:p>
        </w:tc>
        <w:tc>
          <w:tcPr>
            <w:tcW w:w="7400" w:type="dxa"/>
            <w:gridSpan w:val="2"/>
          </w:tcPr>
          <w:p w:rsidR="00854B73" w:rsidRPr="00854B73" w:rsidRDefault="00854B73" w:rsidP="00854B73">
            <w:pPr>
              <w:spacing w:line="240" w:lineRule="atLeast"/>
              <w:rPr>
                <w:szCs w:val="24"/>
              </w:rPr>
            </w:pPr>
            <w:r w:rsidRPr="00854B73">
              <w:rPr>
                <w:szCs w:val="24"/>
              </w:rPr>
              <w:t>Kartografinės ir kitos medžiagos, reikalingos pagal Medžioklės įstatymo reikalavimus rengiamiems medžioklės plotų vienetų sudarymo ar jų ribų pakeitimo projektų parengimo priemonės</w:t>
            </w:r>
          </w:p>
        </w:tc>
        <w:tc>
          <w:tcPr>
            <w:tcW w:w="1417" w:type="dxa"/>
          </w:tcPr>
          <w:p w:rsidR="00854B73" w:rsidRPr="00854B73" w:rsidRDefault="00854B73" w:rsidP="00854B73">
            <w:pPr>
              <w:widowControl w:val="0"/>
              <w:tabs>
                <w:tab w:val="center" w:pos="4153"/>
                <w:tab w:val="right" w:pos="8306"/>
              </w:tabs>
              <w:suppressAutoHyphens/>
              <w:jc w:val="center"/>
              <w:rPr>
                <w:szCs w:val="24"/>
              </w:rPr>
            </w:pPr>
            <w:r w:rsidRPr="00854B73">
              <w:rPr>
                <w:szCs w:val="24"/>
              </w:rPr>
              <w:t>0</w:t>
            </w:r>
          </w:p>
        </w:tc>
      </w:tr>
      <w:tr w:rsidR="00854B73" w:rsidRPr="00854B73" w:rsidTr="005734CD">
        <w:tc>
          <w:tcPr>
            <w:tcW w:w="959" w:type="dxa"/>
          </w:tcPr>
          <w:p w:rsidR="00854B73" w:rsidRPr="00854B73" w:rsidRDefault="00854B73" w:rsidP="00854B73">
            <w:pPr>
              <w:widowControl w:val="0"/>
              <w:suppressAutoHyphens/>
              <w:autoSpaceDE w:val="0"/>
              <w:autoSpaceDN w:val="0"/>
              <w:adjustRightInd w:val="0"/>
              <w:jc w:val="both"/>
              <w:rPr>
                <w:b/>
                <w:szCs w:val="24"/>
              </w:rPr>
            </w:pPr>
          </w:p>
        </w:tc>
        <w:tc>
          <w:tcPr>
            <w:tcW w:w="7400" w:type="dxa"/>
            <w:gridSpan w:val="2"/>
          </w:tcPr>
          <w:p w:rsidR="00854B73" w:rsidRPr="00854B73" w:rsidRDefault="00854B73" w:rsidP="00854B73">
            <w:pPr>
              <w:widowControl w:val="0"/>
              <w:suppressAutoHyphens/>
              <w:autoSpaceDE w:val="0"/>
              <w:autoSpaceDN w:val="0"/>
              <w:adjustRightInd w:val="0"/>
              <w:jc w:val="both"/>
              <w:rPr>
                <w:b/>
                <w:szCs w:val="24"/>
              </w:rPr>
            </w:pPr>
            <w:r w:rsidRPr="00854B73">
              <w:rPr>
                <w:b/>
                <w:szCs w:val="24"/>
              </w:rPr>
              <w:t xml:space="preserve">Iš viso: </w:t>
            </w:r>
          </w:p>
        </w:tc>
        <w:tc>
          <w:tcPr>
            <w:tcW w:w="1417" w:type="dxa"/>
          </w:tcPr>
          <w:p w:rsidR="00854B73" w:rsidRPr="00854B73" w:rsidRDefault="00854B73" w:rsidP="00854B73">
            <w:pPr>
              <w:widowControl w:val="0"/>
              <w:suppressAutoHyphens/>
              <w:autoSpaceDE w:val="0"/>
              <w:autoSpaceDN w:val="0"/>
              <w:adjustRightInd w:val="0"/>
              <w:jc w:val="center"/>
              <w:rPr>
                <w:b/>
                <w:szCs w:val="24"/>
              </w:rPr>
            </w:pPr>
            <w:r w:rsidRPr="00854B73">
              <w:rPr>
                <w:b/>
                <w:szCs w:val="24"/>
              </w:rPr>
              <w:t>11405</w:t>
            </w:r>
          </w:p>
        </w:tc>
      </w:tr>
    </w:tbl>
    <w:p w:rsidR="00854B73" w:rsidRPr="00854B73" w:rsidRDefault="00854B73" w:rsidP="00854B73">
      <w:pPr>
        <w:autoSpaceDE w:val="0"/>
        <w:autoSpaceDN w:val="0"/>
        <w:adjustRightInd w:val="0"/>
        <w:jc w:val="both"/>
        <w:rPr>
          <w:b/>
          <w:szCs w:val="24"/>
        </w:rPr>
      </w:pPr>
    </w:p>
    <w:p w:rsidR="00854B73" w:rsidRPr="00854B73" w:rsidRDefault="00854B73" w:rsidP="00854B73">
      <w:pPr>
        <w:autoSpaceDE w:val="0"/>
        <w:autoSpaceDN w:val="0"/>
        <w:adjustRightInd w:val="0"/>
        <w:ind w:firstLine="720"/>
        <w:jc w:val="both"/>
        <w:rPr>
          <w:b/>
          <w:szCs w:val="24"/>
        </w:rPr>
      </w:pPr>
      <w:r w:rsidRPr="00854B73">
        <w:rPr>
          <w:b/>
          <w:szCs w:val="24"/>
        </w:rPr>
        <w:t>3. Programos lėšos, skirtos Savivaldybės visuomenės sveikatos rėmimo specialiajai programai</w:t>
      </w:r>
    </w:p>
    <w:p w:rsidR="00854B73" w:rsidRPr="00854B73" w:rsidRDefault="00854B73" w:rsidP="00854B73">
      <w:pPr>
        <w:autoSpaceDE w:val="0"/>
        <w:autoSpaceDN w:val="0"/>
        <w:adjustRightInd w:val="0"/>
        <w:jc w:val="both"/>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9"/>
        <w:gridCol w:w="1417"/>
      </w:tblGrid>
      <w:tr w:rsidR="00854B73" w:rsidRPr="00854B73" w:rsidTr="00AB1173">
        <w:tc>
          <w:tcPr>
            <w:tcW w:w="83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Programos pavadinimas</w:t>
            </w:r>
          </w:p>
        </w:tc>
        <w:tc>
          <w:tcPr>
            <w:tcW w:w="1417"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Panaudota lėšų, Eur</w:t>
            </w:r>
          </w:p>
        </w:tc>
      </w:tr>
      <w:tr w:rsidR="00854B73" w:rsidRPr="00854B73" w:rsidTr="00AB1173">
        <w:tc>
          <w:tcPr>
            <w:tcW w:w="83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Savivaldybės visuomenės sveikatos rėmimo specialioji programa</w:t>
            </w:r>
          </w:p>
        </w:tc>
        <w:tc>
          <w:tcPr>
            <w:tcW w:w="1417" w:type="dxa"/>
          </w:tcPr>
          <w:p w:rsidR="00854B73" w:rsidRPr="00854B73" w:rsidRDefault="00854B73" w:rsidP="00854B73">
            <w:pPr>
              <w:widowControl w:val="0"/>
              <w:suppressAutoHyphens/>
              <w:autoSpaceDE w:val="0"/>
              <w:autoSpaceDN w:val="0"/>
              <w:adjustRightInd w:val="0"/>
              <w:jc w:val="center"/>
              <w:rPr>
                <w:b/>
                <w:szCs w:val="24"/>
              </w:rPr>
            </w:pPr>
            <w:r w:rsidRPr="00854B73">
              <w:rPr>
                <w:b/>
                <w:szCs w:val="24"/>
              </w:rPr>
              <w:t>9200</w:t>
            </w:r>
          </w:p>
        </w:tc>
      </w:tr>
    </w:tbl>
    <w:p w:rsidR="00854B73" w:rsidRDefault="00854B73"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Default="005734CD" w:rsidP="00854B73">
      <w:pPr>
        <w:autoSpaceDE w:val="0"/>
        <w:autoSpaceDN w:val="0"/>
        <w:adjustRightInd w:val="0"/>
        <w:ind w:firstLine="720"/>
        <w:jc w:val="both"/>
        <w:rPr>
          <w:b/>
          <w:szCs w:val="24"/>
        </w:rPr>
      </w:pPr>
    </w:p>
    <w:p w:rsidR="005734CD" w:rsidRPr="00854B73" w:rsidRDefault="005734CD" w:rsidP="00854B73">
      <w:pPr>
        <w:autoSpaceDE w:val="0"/>
        <w:autoSpaceDN w:val="0"/>
        <w:adjustRightInd w:val="0"/>
        <w:ind w:firstLine="720"/>
        <w:jc w:val="both"/>
        <w:rPr>
          <w:b/>
          <w:szCs w:val="24"/>
        </w:rPr>
      </w:pPr>
    </w:p>
    <w:p w:rsidR="00854B73" w:rsidRPr="00854B73" w:rsidRDefault="00854B73" w:rsidP="00854B73">
      <w:pPr>
        <w:autoSpaceDE w:val="0"/>
        <w:autoSpaceDN w:val="0"/>
        <w:adjustRightInd w:val="0"/>
        <w:ind w:firstLine="720"/>
        <w:jc w:val="both"/>
        <w:rPr>
          <w:b/>
          <w:szCs w:val="24"/>
        </w:rPr>
      </w:pPr>
      <w:r w:rsidRPr="00854B73">
        <w:rPr>
          <w:b/>
          <w:szCs w:val="24"/>
        </w:rPr>
        <w:lastRenderedPageBreak/>
        <w:t>4. Kitos aplinkosaugos priemonės, kurioms įgyvendinti panaudotos Programos lėšos</w:t>
      </w:r>
    </w:p>
    <w:p w:rsidR="00854B73" w:rsidRPr="00854B73" w:rsidRDefault="00854B73" w:rsidP="00854B73">
      <w:pPr>
        <w:autoSpaceDE w:val="0"/>
        <w:autoSpaceDN w:val="0"/>
        <w:adjustRightInd w:val="0"/>
        <w:jc w:val="both"/>
        <w:rPr>
          <w:b/>
          <w:szCs w:val="24"/>
        </w:rPr>
      </w:pPr>
    </w:p>
    <w:tbl>
      <w:tblPr>
        <w:tblpPr w:leftFromText="180" w:rightFromText="180" w:vertAnchor="text" w:tblpY="1"/>
        <w:tblOverlap w:val="neve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418"/>
        <w:gridCol w:w="5123"/>
        <w:gridCol w:w="1323"/>
        <w:gridCol w:w="2433"/>
      </w:tblGrid>
      <w:tr w:rsidR="00854B73" w:rsidRPr="00854B73" w:rsidTr="005734CD">
        <w:trPr>
          <w:gridAfter w:val="1"/>
          <w:wAfter w:w="2433" w:type="dxa"/>
          <w:tblHeader/>
        </w:trPr>
        <w:tc>
          <w:tcPr>
            <w:tcW w:w="9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Eil. Nr.</w:t>
            </w:r>
          </w:p>
        </w:tc>
        <w:tc>
          <w:tcPr>
            <w:tcW w:w="2418" w:type="dxa"/>
          </w:tcPr>
          <w:p w:rsidR="00854B73" w:rsidRPr="00854B73" w:rsidRDefault="00854B73" w:rsidP="00854B73">
            <w:pPr>
              <w:widowControl w:val="0"/>
              <w:suppressAutoHyphens/>
              <w:autoSpaceDE w:val="0"/>
              <w:autoSpaceDN w:val="0"/>
              <w:adjustRightInd w:val="0"/>
              <w:rPr>
                <w:szCs w:val="24"/>
              </w:rPr>
            </w:pPr>
            <w:r w:rsidRPr="00854B73">
              <w:rPr>
                <w:b/>
                <w:szCs w:val="24"/>
              </w:rPr>
              <w:t>Priemonės pavadinimas</w:t>
            </w:r>
          </w:p>
        </w:tc>
        <w:tc>
          <w:tcPr>
            <w:tcW w:w="5123" w:type="dxa"/>
          </w:tcPr>
          <w:p w:rsidR="00854B73" w:rsidRPr="00854B73" w:rsidRDefault="00854B73" w:rsidP="00854B73">
            <w:pPr>
              <w:widowControl w:val="0"/>
              <w:suppressAutoHyphens/>
              <w:autoSpaceDE w:val="0"/>
              <w:autoSpaceDN w:val="0"/>
              <w:adjustRightInd w:val="0"/>
              <w:ind w:firstLine="312"/>
              <w:jc w:val="both"/>
              <w:rPr>
                <w:b/>
                <w:szCs w:val="24"/>
              </w:rPr>
            </w:pPr>
            <w:r w:rsidRPr="00854B73">
              <w:rPr>
                <w:b/>
                <w:szCs w:val="24"/>
              </w:rPr>
              <w:t>Detalus priemonės vykdymo aprašymas</w:t>
            </w:r>
          </w:p>
        </w:tc>
        <w:tc>
          <w:tcPr>
            <w:tcW w:w="1323"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Panaudota lėšų, Eur</w:t>
            </w: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4.1.</w:t>
            </w:r>
          </w:p>
        </w:tc>
        <w:tc>
          <w:tcPr>
            <w:tcW w:w="7541" w:type="dxa"/>
            <w:gridSpan w:val="2"/>
          </w:tcPr>
          <w:p w:rsidR="00854B73" w:rsidRPr="00854B73" w:rsidRDefault="00854B73" w:rsidP="00854B73">
            <w:pPr>
              <w:widowControl w:val="0"/>
              <w:suppressAutoHyphens/>
              <w:autoSpaceDE w:val="0"/>
              <w:autoSpaceDN w:val="0"/>
              <w:adjustRightInd w:val="0"/>
              <w:ind w:firstLine="13"/>
              <w:rPr>
                <w:b/>
                <w:szCs w:val="24"/>
              </w:rPr>
            </w:pPr>
            <w:r w:rsidRPr="00854B73">
              <w:rPr>
                <w:b/>
                <w:szCs w:val="24"/>
              </w:rPr>
              <w:t>Aplinkos kokybės gerinimo ir apsaugos priemonės</w:t>
            </w:r>
          </w:p>
        </w:tc>
        <w:tc>
          <w:tcPr>
            <w:tcW w:w="1323" w:type="dxa"/>
          </w:tcPr>
          <w:p w:rsidR="00854B73" w:rsidRPr="00854B73" w:rsidRDefault="00854B73" w:rsidP="00854B73">
            <w:pPr>
              <w:widowControl w:val="0"/>
              <w:suppressAutoHyphens/>
              <w:autoSpaceDE w:val="0"/>
              <w:autoSpaceDN w:val="0"/>
              <w:adjustRightInd w:val="0"/>
              <w:jc w:val="both"/>
              <w:rPr>
                <w:szCs w:val="24"/>
              </w:rPr>
            </w:pPr>
          </w:p>
        </w:tc>
      </w:tr>
      <w:tr w:rsidR="00854B73" w:rsidRPr="00854B73" w:rsidTr="005734CD">
        <w:trPr>
          <w:gridAfter w:val="1"/>
          <w:wAfter w:w="2433" w:type="dxa"/>
          <w:cantSplit/>
        </w:trPr>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4.1.1.</w:t>
            </w:r>
          </w:p>
        </w:tc>
        <w:tc>
          <w:tcPr>
            <w:tcW w:w="2418" w:type="dxa"/>
          </w:tcPr>
          <w:p w:rsidR="00854B73" w:rsidRPr="00854B73" w:rsidRDefault="00854B73" w:rsidP="00854B73">
            <w:pPr>
              <w:widowControl w:val="0"/>
              <w:suppressAutoHyphens/>
              <w:autoSpaceDE w:val="0"/>
              <w:autoSpaceDN w:val="0"/>
              <w:adjustRightInd w:val="0"/>
              <w:ind w:firstLine="13"/>
              <w:rPr>
                <w:szCs w:val="24"/>
              </w:rPr>
            </w:pPr>
            <w:r w:rsidRPr="00854B73">
              <w:rPr>
                <w:szCs w:val="24"/>
              </w:rPr>
              <w:t xml:space="preserve">Invazinių pavojingų augalų naikinimas </w:t>
            </w:r>
          </w:p>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rFonts w:eastAsia="Calibri"/>
                <w:szCs w:val="24"/>
              </w:rPr>
            </w:pPr>
            <w:r w:rsidRPr="00854B73">
              <w:rPr>
                <w:rFonts w:eastAsia="Calibri"/>
                <w:szCs w:val="24"/>
              </w:rPr>
              <w:t xml:space="preserve">Invazinių augalų naikinimui nupirkta cheminių preparatų: 520 l pesticido Ranger XL 201; 60 l pesticido MCPA Classic 750 SL 20 l. Pasvalio rajono savivaldybės administracijos (toliau – Administracija) seniūnijų darbuotojai 2 kartus gegužės bei liepos mėn. cheminiais preparatais apdorojo Sosnovskio barščio augavietes: </w:t>
            </w:r>
          </w:p>
          <w:p w:rsidR="00854B73" w:rsidRPr="00854B73" w:rsidRDefault="00854B73" w:rsidP="00854B73">
            <w:pPr>
              <w:jc w:val="both"/>
              <w:rPr>
                <w:rFonts w:eastAsia="Calibri"/>
                <w:szCs w:val="24"/>
              </w:rPr>
            </w:pPr>
            <w:r w:rsidRPr="00854B73">
              <w:rPr>
                <w:rFonts w:eastAsia="Calibri"/>
                <w:szCs w:val="24"/>
              </w:rPr>
              <w:t>Krinčino sen. 1,7 ha plote (Žadeikių k. pamiškė 1 ha, Aukštuolių k. 0,5 ha, Barklainių k. 0,20 ha);</w:t>
            </w:r>
          </w:p>
          <w:p w:rsidR="00854B73" w:rsidRPr="00854B73" w:rsidRDefault="00854B73" w:rsidP="00854B73">
            <w:pPr>
              <w:jc w:val="both"/>
              <w:rPr>
                <w:szCs w:val="24"/>
              </w:rPr>
            </w:pPr>
            <w:r w:rsidRPr="00854B73">
              <w:rPr>
                <w:szCs w:val="24"/>
              </w:rPr>
              <w:t>Pušaloto sen. 6,20 ha plote (Jaciūnų, Daukučių k. apleistose sodybose ir pakelėse- 3,50 ha, Deglėnų k. prie apleisto gyvulių komplekso ir negyvenamose sodybose - 1,00 ha, Medikonių dvaro teritorijoje - 0,70 ha, Pabervalkių k. negyvenamos sodybos vietoje – 0,40 ha, Dičiūnų k. pakelėje ir už gamybinių pastatų-0,40 ha, Matkūnų k. pakelėje-0,10 ha, Pušaloto viensėdžio teritorijoje- 0,10 ha);</w:t>
            </w:r>
          </w:p>
          <w:p w:rsidR="00854B73" w:rsidRPr="00854B73" w:rsidRDefault="00854B73" w:rsidP="00854B73">
            <w:pPr>
              <w:jc w:val="both"/>
            </w:pPr>
            <w:r w:rsidRPr="00854B73">
              <w:t>Pasvalio a. sen. 0,8 ha (Žadeikių k. – 0,5 ha, Pagojaus I k. 0,3 ha);</w:t>
            </w:r>
          </w:p>
          <w:p w:rsidR="00854B73" w:rsidRPr="00854B73" w:rsidRDefault="00854B73" w:rsidP="00854B73">
            <w:pPr>
              <w:jc w:val="both"/>
              <w:rPr>
                <w:color w:val="000000"/>
                <w:szCs w:val="24"/>
              </w:rPr>
            </w:pPr>
            <w:r w:rsidRPr="00854B73">
              <w:rPr>
                <w:color w:val="000000"/>
                <w:szCs w:val="24"/>
              </w:rPr>
              <w:t xml:space="preserve">Joniškėlio a. sen. 1,1 ha (Vildūnų k, Mekšerdžio upelio pakrantės zonoje); </w:t>
            </w:r>
          </w:p>
          <w:p w:rsidR="00854B73" w:rsidRPr="00854B73" w:rsidRDefault="00854B73" w:rsidP="00854B73">
            <w:pPr>
              <w:jc w:val="both"/>
              <w:rPr>
                <w:szCs w:val="24"/>
              </w:rPr>
            </w:pPr>
            <w:r w:rsidRPr="00854B73">
              <w:rPr>
                <w:color w:val="000000"/>
              </w:rPr>
              <w:t>Daujėnų sen. 10 ha (Trakų miško pakraščiai, Levaniškių k., Liukpetrių k.); </w:t>
            </w:r>
          </w:p>
          <w:p w:rsidR="00854B73" w:rsidRPr="00854B73" w:rsidRDefault="00854B73" w:rsidP="00854B73">
            <w:pPr>
              <w:jc w:val="both"/>
              <w:rPr>
                <w:rFonts w:eastAsia="Calibri"/>
                <w:szCs w:val="24"/>
              </w:rPr>
            </w:pPr>
            <w:r w:rsidRPr="00854B73">
              <w:rPr>
                <w:rFonts w:eastAsia="Calibri"/>
                <w:szCs w:val="24"/>
              </w:rPr>
              <w:t xml:space="preserve">Saločių sen. 0,3 ha (Saudogalos k. kapinių prieigos); </w:t>
            </w:r>
          </w:p>
          <w:p w:rsidR="00854B73" w:rsidRPr="00854B73" w:rsidRDefault="00854B73" w:rsidP="00854B73">
            <w:pPr>
              <w:jc w:val="both"/>
              <w:rPr>
                <w:rFonts w:eastAsia="Calibri"/>
                <w:szCs w:val="24"/>
              </w:rPr>
            </w:pPr>
            <w:r w:rsidRPr="00854B73">
              <w:rPr>
                <w:rFonts w:eastAsia="Calibri"/>
                <w:szCs w:val="24"/>
              </w:rPr>
              <w:t xml:space="preserve">Vaškų sen. 0,3 ha (Vienžindžių k.).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1991</w:t>
            </w:r>
          </w:p>
          <w:p w:rsidR="00854B73" w:rsidRPr="00854B73" w:rsidRDefault="00854B73" w:rsidP="00854B73">
            <w:pPr>
              <w:widowControl w:val="0"/>
              <w:suppressAutoHyphens/>
              <w:autoSpaceDE w:val="0"/>
              <w:autoSpaceDN w:val="0"/>
              <w:adjustRightInd w:val="0"/>
              <w:jc w:val="both"/>
              <w:rPr>
                <w:szCs w:val="24"/>
              </w:rPr>
            </w:pPr>
          </w:p>
          <w:p w:rsidR="00854B73" w:rsidRPr="00854B73" w:rsidRDefault="00854B73" w:rsidP="00854B73">
            <w:pPr>
              <w:widowControl w:val="0"/>
              <w:suppressAutoHyphens/>
              <w:autoSpaceDE w:val="0"/>
              <w:autoSpaceDN w:val="0"/>
              <w:adjustRightInd w:val="0"/>
              <w:jc w:val="both"/>
              <w:rPr>
                <w:szCs w:val="24"/>
              </w:rPr>
            </w:pPr>
          </w:p>
          <w:p w:rsidR="00854B73" w:rsidRPr="00854B73" w:rsidRDefault="00854B73" w:rsidP="00854B73">
            <w:pPr>
              <w:widowControl w:val="0"/>
              <w:suppressAutoHyphens/>
              <w:autoSpaceDE w:val="0"/>
              <w:autoSpaceDN w:val="0"/>
              <w:adjustRightInd w:val="0"/>
              <w:jc w:val="both"/>
              <w:rPr>
                <w:szCs w:val="24"/>
              </w:rPr>
            </w:pPr>
          </w:p>
          <w:p w:rsidR="00854B73" w:rsidRPr="00854B73" w:rsidRDefault="00854B73" w:rsidP="00854B73">
            <w:pPr>
              <w:widowControl w:val="0"/>
              <w:suppressAutoHyphens/>
              <w:autoSpaceDE w:val="0"/>
              <w:autoSpaceDN w:val="0"/>
              <w:adjustRightInd w:val="0"/>
              <w:jc w:val="both"/>
              <w:rPr>
                <w:szCs w:val="24"/>
              </w:rPr>
            </w:pPr>
          </w:p>
          <w:p w:rsidR="00854B73" w:rsidRPr="00854B73" w:rsidRDefault="00854B73" w:rsidP="00854B73">
            <w:pPr>
              <w:widowControl w:val="0"/>
              <w:suppressAutoHyphens/>
              <w:autoSpaceDE w:val="0"/>
              <w:autoSpaceDN w:val="0"/>
              <w:adjustRightInd w:val="0"/>
              <w:jc w:val="both"/>
              <w:rPr>
                <w:szCs w:val="24"/>
              </w:rPr>
            </w:pP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4.1.2.</w:t>
            </w:r>
          </w:p>
        </w:tc>
        <w:tc>
          <w:tcPr>
            <w:tcW w:w="2418" w:type="dxa"/>
          </w:tcPr>
          <w:p w:rsidR="00854B73" w:rsidRPr="00854B73" w:rsidRDefault="00854B73" w:rsidP="00854B73">
            <w:pPr>
              <w:widowControl w:val="0"/>
              <w:suppressAutoHyphens/>
              <w:autoSpaceDE w:val="0"/>
              <w:autoSpaceDN w:val="0"/>
              <w:adjustRightInd w:val="0"/>
              <w:ind w:firstLine="13"/>
              <w:rPr>
                <w:szCs w:val="24"/>
              </w:rPr>
            </w:pPr>
            <w:r w:rsidRPr="00854B73">
              <w:rPr>
                <w:szCs w:val="24"/>
              </w:rPr>
              <w:t>Saugojamų teritorijų, gamtos paminklų ir gamtos paveldo objektų tvarkymas</w:t>
            </w:r>
          </w:p>
        </w:tc>
        <w:tc>
          <w:tcPr>
            <w:tcW w:w="5123" w:type="dxa"/>
          </w:tcPr>
          <w:p w:rsidR="00854B73" w:rsidRPr="00854B73" w:rsidRDefault="00854B73" w:rsidP="00854B73">
            <w:pPr>
              <w:rPr>
                <w:rFonts w:eastAsia="Calibri"/>
                <w:szCs w:val="24"/>
              </w:rPr>
            </w:pPr>
            <w:r w:rsidRPr="00854B73">
              <w:rPr>
                <w:rFonts w:eastAsia="Calibri"/>
                <w:szCs w:val="24"/>
              </w:rPr>
              <w:t xml:space="preserve">Pagamintos informacinės lentelės 15 Savivaldybės saugomiems botaniniams gamtos objektams pažymėti.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363</w:t>
            </w:r>
          </w:p>
        </w:tc>
      </w:tr>
      <w:tr w:rsidR="00854B73" w:rsidRPr="00854B73" w:rsidTr="005734CD">
        <w:tc>
          <w:tcPr>
            <w:tcW w:w="959" w:type="dxa"/>
          </w:tcPr>
          <w:p w:rsidR="00854B73" w:rsidRPr="00854B73" w:rsidRDefault="00854B73" w:rsidP="00854B73">
            <w:pPr>
              <w:widowControl w:val="0"/>
              <w:rPr>
                <w:b/>
                <w:szCs w:val="24"/>
              </w:rPr>
            </w:pPr>
            <w:r w:rsidRPr="00854B73">
              <w:rPr>
                <w:b/>
                <w:szCs w:val="24"/>
              </w:rPr>
              <w:t>4.2.</w:t>
            </w:r>
          </w:p>
        </w:tc>
        <w:tc>
          <w:tcPr>
            <w:tcW w:w="7541" w:type="dxa"/>
            <w:gridSpan w:val="2"/>
          </w:tcPr>
          <w:p w:rsidR="00854B73" w:rsidRPr="00854B73" w:rsidRDefault="00854B73" w:rsidP="00854B73">
            <w:pPr>
              <w:spacing w:line="240" w:lineRule="atLeast"/>
              <w:rPr>
                <w:szCs w:val="24"/>
              </w:rPr>
            </w:pPr>
            <w:r w:rsidRPr="00854B73">
              <w:rPr>
                <w:b/>
                <w:szCs w:val="24"/>
              </w:rPr>
              <w:t>Atliekų tvarkymo infrastruktūros plėtros priemonės</w:t>
            </w:r>
          </w:p>
        </w:tc>
        <w:tc>
          <w:tcPr>
            <w:tcW w:w="1323" w:type="dxa"/>
          </w:tcPr>
          <w:p w:rsidR="00854B73" w:rsidRPr="00854B73" w:rsidRDefault="00854B73" w:rsidP="00854B73">
            <w:pPr>
              <w:spacing w:line="240" w:lineRule="atLeast"/>
              <w:jc w:val="center"/>
              <w:rPr>
                <w:szCs w:val="24"/>
              </w:rPr>
            </w:pPr>
            <w:r w:rsidRPr="00854B73">
              <w:rPr>
                <w:szCs w:val="24"/>
              </w:rPr>
              <w:t>0</w:t>
            </w:r>
          </w:p>
        </w:tc>
        <w:tc>
          <w:tcPr>
            <w:tcW w:w="2433" w:type="dxa"/>
          </w:tcPr>
          <w:p w:rsidR="00854B73" w:rsidRPr="00854B73" w:rsidRDefault="00854B73" w:rsidP="00854B73">
            <w:pPr>
              <w:spacing w:line="240" w:lineRule="atLeast"/>
              <w:jc w:val="center"/>
              <w:rPr>
                <w:szCs w:val="24"/>
              </w:rPr>
            </w:pP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4.3.</w:t>
            </w:r>
          </w:p>
        </w:tc>
        <w:tc>
          <w:tcPr>
            <w:tcW w:w="7541" w:type="dxa"/>
            <w:gridSpan w:val="2"/>
          </w:tcPr>
          <w:p w:rsidR="00854B73" w:rsidRPr="00854B73" w:rsidRDefault="00854B73" w:rsidP="00854B73">
            <w:pPr>
              <w:widowControl w:val="0"/>
              <w:suppressAutoHyphens/>
              <w:autoSpaceDE w:val="0"/>
              <w:autoSpaceDN w:val="0"/>
              <w:adjustRightInd w:val="0"/>
              <w:ind w:firstLine="13"/>
              <w:rPr>
                <w:b/>
                <w:szCs w:val="24"/>
              </w:rPr>
            </w:pPr>
            <w:r w:rsidRPr="00854B73">
              <w:rPr>
                <w:b/>
                <w:szCs w:val="24"/>
              </w:rPr>
              <w:t>Atliekų, kurių turėtoją nustatyti neįmanoma arba kuris neegzistuoja, tvarkymo priemonėms</w:t>
            </w:r>
          </w:p>
        </w:tc>
        <w:tc>
          <w:tcPr>
            <w:tcW w:w="1323" w:type="dxa"/>
          </w:tcPr>
          <w:p w:rsidR="00854B73" w:rsidRPr="00854B73" w:rsidRDefault="00854B73" w:rsidP="00854B73">
            <w:pPr>
              <w:widowControl w:val="0"/>
              <w:suppressAutoHyphens/>
              <w:autoSpaceDE w:val="0"/>
              <w:autoSpaceDN w:val="0"/>
              <w:adjustRightInd w:val="0"/>
              <w:jc w:val="center"/>
              <w:rPr>
                <w:b/>
                <w:szCs w:val="24"/>
              </w:rPr>
            </w:pP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4.3.1.</w:t>
            </w:r>
          </w:p>
        </w:tc>
        <w:tc>
          <w:tcPr>
            <w:tcW w:w="2418" w:type="dxa"/>
          </w:tcPr>
          <w:p w:rsidR="00854B73" w:rsidRPr="00854B73" w:rsidRDefault="00854B73" w:rsidP="00854B73">
            <w:pPr>
              <w:widowControl w:val="0"/>
              <w:suppressAutoHyphens/>
              <w:autoSpaceDE w:val="0"/>
              <w:autoSpaceDN w:val="0"/>
              <w:adjustRightInd w:val="0"/>
              <w:ind w:firstLine="13"/>
              <w:rPr>
                <w:szCs w:val="24"/>
              </w:rPr>
            </w:pPr>
            <w:r w:rsidRPr="00854B73">
              <w:rPr>
                <w:szCs w:val="24"/>
              </w:rPr>
              <w:t xml:space="preserve">Akcijai „Darom 2019“ </w:t>
            </w:r>
          </w:p>
        </w:tc>
        <w:tc>
          <w:tcPr>
            <w:tcW w:w="5123" w:type="dxa"/>
          </w:tcPr>
          <w:p w:rsidR="00854B73" w:rsidRPr="00854B73" w:rsidRDefault="00854B73" w:rsidP="00854B73">
            <w:pPr>
              <w:widowControl w:val="0"/>
              <w:suppressAutoHyphens/>
              <w:autoSpaceDE w:val="0"/>
              <w:autoSpaceDN w:val="0"/>
              <w:adjustRightInd w:val="0"/>
              <w:ind w:firstLine="13"/>
              <w:jc w:val="both"/>
              <w:rPr>
                <w:szCs w:val="24"/>
              </w:rPr>
            </w:pPr>
            <w:r w:rsidRPr="00854B73">
              <w:rPr>
                <w:szCs w:val="24"/>
              </w:rPr>
              <w:t xml:space="preserve">Administracija Pasvalio rajono savivaldybės  švietimo  įstaigoms ir Administracijos padaliniams nupirko polietileninius maišus (4000 vnt.) bei pirštines (3500 porų) atliekų surinkimui ir rūšiavimui. Akcija vyko balandžio mėnesį. Atliekos išvežtos į Panevėžio regioninį nepavojingų komunalinių atliekų sąvartyną.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952</w:t>
            </w:r>
          </w:p>
          <w:p w:rsidR="00854B73" w:rsidRPr="00854B73" w:rsidRDefault="00854B73" w:rsidP="00854B73">
            <w:pPr>
              <w:widowControl w:val="0"/>
              <w:suppressAutoHyphens/>
              <w:autoSpaceDE w:val="0"/>
              <w:autoSpaceDN w:val="0"/>
              <w:adjustRightInd w:val="0"/>
              <w:jc w:val="center"/>
              <w:rPr>
                <w:szCs w:val="24"/>
              </w:rPr>
            </w:pPr>
          </w:p>
          <w:p w:rsidR="00854B73" w:rsidRPr="00854B73" w:rsidRDefault="00854B73" w:rsidP="00854B73">
            <w:pPr>
              <w:widowControl w:val="0"/>
              <w:suppressAutoHyphens/>
              <w:autoSpaceDE w:val="0"/>
              <w:autoSpaceDN w:val="0"/>
              <w:adjustRightInd w:val="0"/>
              <w:jc w:val="center"/>
              <w:rPr>
                <w:szCs w:val="24"/>
              </w:rPr>
            </w:pPr>
          </w:p>
        </w:tc>
      </w:tr>
      <w:tr w:rsidR="00854B73" w:rsidRPr="00854B73" w:rsidTr="005734CD">
        <w:trPr>
          <w:gridAfter w:val="1"/>
          <w:wAfter w:w="2433" w:type="dxa"/>
        </w:trPr>
        <w:tc>
          <w:tcPr>
            <w:tcW w:w="959" w:type="dxa"/>
            <w:vMerge w:val="restart"/>
          </w:tcPr>
          <w:p w:rsidR="00854B73" w:rsidRPr="00854B73" w:rsidRDefault="00854B73" w:rsidP="00854B73">
            <w:pPr>
              <w:widowControl w:val="0"/>
              <w:suppressAutoHyphens/>
              <w:autoSpaceDE w:val="0"/>
              <w:autoSpaceDN w:val="0"/>
              <w:adjustRightInd w:val="0"/>
              <w:jc w:val="both"/>
              <w:rPr>
                <w:szCs w:val="24"/>
              </w:rPr>
            </w:pPr>
            <w:r w:rsidRPr="00854B73">
              <w:rPr>
                <w:szCs w:val="24"/>
              </w:rPr>
              <w:t>4.3.2.</w:t>
            </w:r>
          </w:p>
        </w:tc>
        <w:tc>
          <w:tcPr>
            <w:tcW w:w="2418" w:type="dxa"/>
            <w:vMerge w:val="restart"/>
          </w:tcPr>
          <w:p w:rsidR="00854B73" w:rsidRPr="00854B73" w:rsidRDefault="00854B73" w:rsidP="00854B73">
            <w:pPr>
              <w:widowControl w:val="0"/>
              <w:suppressAutoHyphens/>
              <w:autoSpaceDE w:val="0"/>
              <w:autoSpaceDN w:val="0"/>
              <w:adjustRightInd w:val="0"/>
              <w:ind w:firstLine="13"/>
              <w:rPr>
                <w:szCs w:val="24"/>
              </w:rPr>
            </w:pPr>
            <w:r w:rsidRPr="00854B73">
              <w:rPr>
                <w:szCs w:val="24"/>
              </w:rPr>
              <w:t>Atliekų surinkimas, transportavimas ir šalinimas</w:t>
            </w:r>
          </w:p>
        </w:tc>
        <w:tc>
          <w:tcPr>
            <w:tcW w:w="5123" w:type="dxa"/>
          </w:tcPr>
          <w:p w:rsidR="00854B73" w:rsidRPr="00854B73" w:rsidRDefault="00854B73" w:rsidP="00854B73">
            <w:pPr>
              <w:jc w:val="both"/>
              <w:rPr>
                <w:szCs w:val="24"/>
              </w:rPr>
            </w:pPr>
            <w:r w:rsidRPr="00854B73">
              <w:rPr>
                <w:szCs w:val="24"/>
              </w:rPr>
              <w:t>Surinkta, išvežta ir perduota sutvarkymui 1,48 t. naudotų padangų.</w:t>
            </w:r>
          </w:p>
        </w:tc>
        <w:tc>
          <w:tcPr>
            <w:tcW w:w="1323" w:type="dxa"/>
          </w:tcPr>
          <w:p w:rsidR="00854B73" w:rsidRPr="00854B73" w:rsidRDefault="00854B73" w:rsidP="00854B73">
            <w:pPr>
              <w:jc w:val="center"/>
              <w:rPr>
                <w:szCs w:val="24"/>
              </w:rPr>
            </w:pPr>
            <w:r w:rsidRPr="00854B73">
              <w:rPr>
                <w:szCs w:val="24"/>
              </w:rPr>
              <w:t>215</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szCs w:val="24"/>
              </w:rPr>
            </w:pPr>
            <w:r w:rsidRPr="00854B73">
              <w:rPr>
                <w:szCs w:val="24"/>
              </w:rPr>
              <w:t xml:space="preserve">Daujėnų sen. sutvarkė nelegalų sąvartyną Barklainių k. (viso sutvarkyta apie 0,2 ha ploto teritorija). Į Panevėžio regioninį nepavojingų </w:t>
            </w:r>
            <w:r w:rsidRPr="00854B73">
              <w:rPr>
                <w:szCs w:val="24"/>
              </w:rPr>
              <w:lastRenderedPageBreak/>
              <w:t xml:space="preserve">komunalinių atliekų sąvartyną išvežta 1,0 t bešeimininkių atliekų. </w:t>
            </w:r>
          </w:p>
        </w:tc>
        <w:tc>
          <w:tcPr>
            <w:tcW w:w="1323" w:type="dxa"/>
          </w:tcPr>
          <w:p w:rsidR="00854B73" w:rsidRPr="00854B73" w:rsidRDefault="00854B73" w:rsidP="00854B73">
            <w:pPr>
              <w:jc w:val="center"/>
              <w:rPr>
                <w:szCs w:val="24"/>
              </w:rPr>
            </w:pPr>
            <w:r w:rsidRPr="00854B73">
              <w:rPr>
                <w:szCs w:val="24"/>
              </w:rPr>
              <w:lastRenderedPageBreak/>
              <w:t>448</w:t>
            </w:r>
          </w:p>
        </w:tc>
      </w:tr>
      <w:tr w:rsidR="00854B73" w:rsidRPr="00854B73" w:rsidTr="005734CD">
        <w:trPr>
          <w:gridAfter w:val="1"/>
          <w:wAfter w:w="2433" w:type="dxa"/>
          <w:trHeight w:val="1342"/>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szCs w:val="24"/>
              </w:rPr>
            </w:pPr>
            <w:r w:rsidRPr="00854B73">
              <w:rPr>
                <w:szCs w:val="24"/>
              </w:rPr>
              <w:t xml:space="preserve">Joniškėlio a. sen. iš Jurgeniškių k. teritorijos, seniūnijos pakelių, viešųjų teritorijų surinko 7,72 t bešeimininkių atliekų. Atliekos išvežtos į Panevėžio regioninį nepavojingų komunalinių atliekų sąvartyną.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625</w:t>
            </w:r>
          </w:p>
        </w:tc>
      </w:tr>
      <w:tr w:rsidR="00854B73" w:rsidRPr="00854B73" w:rsidTr="005734CD">
        <w:trPr>
          <w:gridAfter w:val="1"/>
          <w:wAfter w:w="2433" w:type="dxa"/>
          <w:trHeight w:val="849"/>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szCs w:val="24"/>
              </w:rPr>
            </w:pPr>
            <w:r w:rsidRPr="00854B73">
              <w:rPr>
                <w:szCs w:val="24"/>
              </w:rPr>
              <w:t>Joniškėlio m. sen. surinko 6,1 t.  bešeimininkių atliekų iš bendrųjų teritorijų – Miesto sodo, Mažupės upės pakrančių, gatvių, pakelių. Atliekos išvežtos į Panevėžio regioninį nepavojingų komunalinių atliekų sąvartyną.</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531</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rFonts w:eastAsia="Calibri"/>
                <w:szCs w:val="24"/>
              </w:rPr>
            </w:pPr>
            <w:r w:rsidRPr="00854B73">
              <w:rPr>
                <w:rFonts w:eastAsia="Calibri"/>
                <w:szCs w:val="24"/>
              </w:rPr>
              <w:t>Krinčino sen. sutvarkytos teritorijos 0,10 ha ir 0,25 ha plotuose Pajiešmenių k., bei 0,3 ha plote Aukštuolių k. Surinktos bioskaidžios atliekos atiduotos kompostuoti, teritorijos išlygintos.</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598</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widowControl w:val="0"/>
              <w:suppressAutoHyphens/>
              <w:autoSpaceDE w:val="0"/>
              <w:autoSpaceDN w:val="0"/>
              <w:adjustRightInd w:val="0"/>
              <w:jc w:val="both"/>
              <w:rPr>
                <w:szCs w:val="24"/>
              </w:rPr>
            </w:pPr>
            <w:r w:rsidRPr="00854B73">
              <w:rPr>
                <w:color w:val="000000"/>
                <w:szCs w:val="24"/>
              </w:rPr>
              <w:t>Namišių sen. prie bešeimininkių fermų, sandėlių, kitų pastatų buvo sutvarkyta apie 0,5 ha atliekomis užteršta teritorija. Į Panevėžio regioninį nepavojingų komunalinių atliekų sąvartyną</w:t>
            </w:r>
            <w:r w:rsidRPr="00854B73">
              <w:rPr>
                <w:szCs w:val="24"/>
              </w:rPr>
              <w:t xml:space="preserve"> iš Namišių, Kiemėnų ir Manikūnų k. išvežta surinktų 4,19 t bešeimininkių atliekų</w:t>
            </w:r>
            <w:r w:rsidRPr="00854B73">
              <w:rPr>
                <w:color w:val="000000"/>
                <w:szCs w:val="24"/>
              </w:rPr>
              <w:t xml:space="preserve">.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500</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pPr>
            <w:r w:rsidRPr="00854B73">
              <w:t xml:space="preserve">Pasvalio a. sen. iš Kryžių slėnio, Atgimimo parko, </w:t>
            </w:r>
            <w:r w:rsidRPr="00854B73">
              <w:rPr>
                <w:szCs w:val="24"/>
                <w:lang w:eastAsia="lt-LT"/>
              </w:rPr>
              <w:t xml:space="preserve">žydų genocido aukų kapinių Žadeikių miške, </w:t>
            </w:r>
            <w:r w:rsidRPr="00854B73">
              <w:t>Vytartų dvaro teritorijos, Ustukių žvyro karjero, iš siaurojo geležinkelio zonos Papyvesių, Migonių k. surinkta ir išvežta  3,96 t bešeimininkių atliekų</w:t>
            </w:r>
            <w:r w:rsidRPr="00854B73">
              <w:rPr>
                <w:szCs w:val="24"/>
              </w:rPr>
              <w:t xml:space="preserve">.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359</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szCs w:val="24"/>
              </w:rPr>
            </w:pPr>
            <w:r w:rsidRPr="00854B73">
              <w:rPr>
                <w:szCs w:val="24"/>
              </w:rPr>
              <w:t xml:space="preserve">Pasvalio m. sen. iš bendrojo naudojimo teritorijų surinkta ir į Panevėžio regioninį nepavojingų komunalinių atliekų sąvartyną išvežta 24,56 t bešeimininkių atliekų. </w:t>
            </w:r>
          </w:p>
        </w:tc>
        <w:tc>
          <w:tcPr>
            <w:tcW w:w="1323" w:type="dxa"/>
          </w:tcPr>
          <w:p w:rsidR="00854B73" w:rsidRPr="00854B73" w:rsidRDefault="00854B73" w:rsidP="00854B73">
            <w:pPr>
              <w:jc w:val="center"/>
              <w:rPr>
                <w:szCs w:val="24"/>
              </w:rPr>
            </w:pPr>
            <w:r w:rsidRPr="00854B73">
              <w:rPr>
                <w:szCs w:val="24"/>
              </w:rPr>
              <w:t>2262</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szCs w:val="24"/>
              </w:rPr>
            </w:pPr>
            <w:r w:rsidRPr="00854B73">
              <w:rPr>
                <w:szCs w:val="24"/>
              </w:rPr>
              <w:t xml:space="preserve">Pumpėnų sen. išvalė prie Pumpėnų fermų ir Ramonynės k. buvusias atliekomis užterštas teritorijas, surinko 3,88 t bešeimininkių atliekų. Atliekos išvežtos į Panevėžio regioninį nepavojingų komunalinių atliekų sąvartyną.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402</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rFonts w:eastAsia="Calibri"/>
                <w:szCs w:val="24"/>
              </w:rPr>
            </w:pPr>
            <w:r w:rsidRPr="00854B73">
              <w:rPr>
                <w:rFonts w:eastAsia="Calibri"/>
                <w:szCs w:val="24"/>
              </w:rPr>
              <w:t xml:space="preserve">Pušaloto sen. iš bendrojo naudojimo teritorijų surinkta ir į Panevėžio regioninį nepavojingų komunalinių atliekų sąvartyną išvežta 4,02 t. bešeimininkių atliekų.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532</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szCs w:val="24"/>
              </w:rPr>
            </w:pPr>
            <w:r w:rsidRPr="00854B73">
              <w:rPr>
                <w:szCs w:val="24"/>
              </w:rPr>
              <w:t>Atliekų surinkimo ir vežimo paslaugą Pasvalio rajono savivaldybės teritorijoje vykdanti įmonė  išvežė 13,42 t bešeimininkių mišrių ir didelių gabaritų atliekų, kurios susidarė prie esančių pakuočių ir mišrių komunalinių atliekų konteinerių aikštelių, didesniu negu 2,0 m atstumu, kaip numatyta paslaugų sutartyje, surenkant apvažiavimo būdu, kai atliekos buvo išmetamos ne nustatytose vietose.</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1340</w:t>
            </w:r>
          </w:p>
        </w:tc>
      </w:tr>
      <w:tr w:rsidR="00854B73" w:rsidRPr="00854B73" w:rsidTr="005734CD">
        <w:trPr>
          <w:gridAfter w:val="1"/>
          <w:wAfter w:w="2433" w:type="dxa"/>
          <w:trHeight w:val="796"/>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szCs w:val="24"/>
              </w:rPr>
            </w:pPr>
            <w:r w:rsidRPr="00854B73">
              <w:rPr>
                <w:szCs w:val="24"/>
              </w:rPr>
              <w:t xml:space="preserve">Saločių sen. iš Žilpamūšio, Kurpalaukio ir Kubiliūnų k. bendrojo naudojimo vietų surinkta ir į Panevėžio regioninį nepavojingų komunalinių </w:t>
            </w:r>
            <w:r w:rsidRPr="00854B73">
              <w:rPr>
                <w:szCs w:val="24"/>
              </w:rPr>
              <w:lastRenderedPageBreak/>
              <w:t xml:space="preserve">atliekų sąvartyną išvežta 5,79 t bešeimininkių atliekų.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lastRenderedPageBreak/>
              <w:t>600</w:t>
            </w:r>
          </w:p>
        </w:tc>
      </w:tr>
      <w:tr w:rsidR="00854B73" w:rsidRPr="00854B73" w:rsidTr="005734CD">
        <w:trPr>
          <w:gridAfter w:val="1"/>
          <w:wAfter w:w="2433" w:type="dxa"/>
          <w:trHeight w:val="733"/>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jc w:val="both"/>
              <w:rPr>
                <w:szCs w:val="24"/>
              </w:rPr>
            </w:pPr>
            <w:r w:rsidRPr="00854B73">
              <w:rPr>
                <w:szCs w:val="24"/>
              </w:rPr>
              <w:t xml:space="preserve">Vaškų sen. iš kaimų bendro naudojimo teritorijų surinkta 1,9 t atliekų išvežta į Panevėžio regioninį komunalinių nepavojingų atliekų sąvartyną.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133</w:t>
            </w: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4.4.</w:t>
            </w:r>
          </w:p>
        </w:tc>
        <w:tc>
          <w:tcPr>
            <w:tcW w:w="7541" w:type="dxa"/>
            <w:gridSpan w:val="2"/>
          </w:tcPr>
          <w:p w:rsidR="00854B73" w:rsidRPr="00854B73" w:rsidRDefault="00854B73" w:rsidP="00854B73">
            <w:pPr>
              <w:widowControl w:val="0"/>
              <w:suppressAutoHyphens/>
              <w:autoSpaceDE w:val="0"/>
              <w:autoSpaceDN w:val="0"/>
              <w:adjustRightInd w:val="0"/>
              <w:ind w:firstLine="13"/>
              <w:rPr>
                <w:b/>
                <w:szCs w:val="24"/>
              </w:rPr>
            </w:pPr>
            <w:r w:rsidRPr="00854B73">
              <w:rPr>
                <w:b/>
                <w:szCs w:val="24"/>
              </w:rPr>
              <w:t>Aplinkos monitoringo, prevencinės, aplinkos atkūrimo priemonės</w:t>
            </w:r>
          </w:p>
        </w:tc>
        <w:tc>
          <w:tcPr>
            <w:tcW w:w="1323" w:type="dxa"/>
          </w:tcPr>
          <w:p w:rsidR="00854B73" w:rsidRPr="00854B73" w:rsidRDefault="00854B73" w:rsidP="00854B73">
            <w:pPr>
              <w:widowControl w:val="0"/>
              <w:suppressAutoHyphens/>
              <w:autoSpaceDE w:val="0"/>
              <w:autoSpaceDN w:val="0"/>
              <w:adjustRightInd w:val="0"/>
              <w:jc w:val="center"/>
              <w:rPr>
                <w:b/>
                <w:szCs w:val="24"/>
              </w:rPr>
            </w:pP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4.4.1.</w:t>
            </w:r>
          </w:p>
        </w:tc>
        <w:tc>
          <w:tcPr>
            <w:tcW w:w="2418" w:type="dxa"/>
          </w:tcPr>
          <w:p w:rsidR="00854B73" w:rsidRPr="00854B73" w:rsidRDefault="00854B73" w:rsidP="00854B73">
            <w:pPr>
              <w:widowControl w:val="0"/>
              <w:suppressAutoHyphens/>
              <w:autoSpaceDE w:val="0"/>
              <w:autoSpaceDN w:val="0"/>
              <w:adjustRightInd w:val="0"/>
              <w:ind w:firstLine="13"/>
              <w:rPr>
                <w:szCs w:val="24"/>
              </w:rPr>
            </w:pPr>
            <w:r w:rsidRPr="00854B73">
              <w:rPr>
                <w:szCs w:val="24"/>
              </w:rPr>
              <w:t xml:space="preserve">Savivaldybės aplinkos monitoringo programos įgyvendinimas  </w:t>
            </w:r>
          </w:p>
        </w:tc>
        <w:tc>
          <w:tcPr>
            <w:tcW w:w="5123" w:type="dxa"/>
          </w:tcPr>
          <w:p w:rsidR="00854B73" w:rsidRPr="00854B73" w:rsidRDefault="00854B73" w:rsidP="00854B73">
            <w:pPr>
              <w:widowControl w:val="0"/>
              <w:suppressAutoHyphens/>
              <w:autoSpaceDE w:val="0"/>
              <w:autoSpaceDN w:val="0"/>
              <w:adjustRightInd w:val="0"/>
              <w:ind w:firstLine="13"/>
              <w:jc w:val="both"/>
              <w:rPr>
                <w:szCs w:val="24"/>
              </w:rPr>
            </w:pPr>
            <w:r w:rsidRPr="00854B73">
              <w:rPr>
                <w:szCs w:val="24"/>
              </w:rPr>
              <w:t>Pagal parengtą Savivaldybės monitoringo programą ir jos įgyvendinimo priemonių planą vykdyti aplinkos oro, triukšmo, požeminio ir paviršinio vandens tyrimai bei kraštovaizdžio stebėsena, pateiktos ataskaitos. Tyrimų duomenys ir ataskaitos publikuojamos sukurtoje interaktyvioje Savivaldybės aplinkos monitoringo duomenų bazėje, esančioje Savivaldybės internetiniame puslapyje.</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5 100</w:t>
            </w: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4.4.2.</w:t>
            </w:r>
          </w:p>
        </w:tc>
        <w:tc>
          <w:tcPr>
            <w:tcW w:w="2418" w:type="dxa"/>
          </w:tcPr>
          <w:p w:rsidR="00854B73" w:rsidRPr="00854B73" w:rsidRDefault="00854B73" w:rsidP="00854B73">
            <w:pPr>
              <w:spacing w:line="240" w:lineRule="atLeast"/>
              <w:rPr>
                <w:szCs w:val="24"/>
              </w:rPr>
            </w:pPr>
            <w:r w:rsidRPr="00854B73">
              <w:rPr>
                <w:szCs w:val="24"/>
              </w:rPr>
              <w:t>Absorbentų ir kitų priemonių, reikalingų avarijų padariniams likviduoti, įsigijimas</w:t>
            </w:r>
          </w:p>
        </w:tc>
        <w:tc>
          <w:tcPr>
            <w:tcW w:w="5123" w:type="dxa"/>
          </w:tcPr>
          <w:p w:rsidR="00854B73" w:rsidRPr="00854B73" w:rsidRDefault="00854B73" w:rsidP="00854B73">
            <w:pPr>
              <w:jc w:val="both"/>
              <w:rPr>
                <w:szCs w:val="24"/>
              </w:rPr>
            </w:pPr>
            <w:r w:rsidRPr="00854B73">
              <w:rPr>
                <w:szCs w:val="24"/>
              </w:rPr>
              <w:t>Administracija įsigijo 500 kg biraus hidrofobinio absorbento DLD010, 50 kg naftos ploviklio AQUAQUICK2000, 50 kg filtruojančios tekstilės PSRF005, 300 vnt. hidrofobinių absorbuojančių kilimėlių, aukšto slėgio plovyklą, vandens siurblį, vandens žarną, 600 vnt. maišų atliekoms, 2 akumuliatorinius prožektorius su ličio baterijomis, spec. apsaugos ir kitų priemonių, reikalingų avarijų padariniams likviduoti.</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4000</w:t>
            </w: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4.5.</w:t>
            </w:r>
          </w:p>
        </w:tc>
        <w:tc>
          <w:tcPr>
            <w:tcW w:w="7541" w:type="dxa"/>
            <w:gridSpan w:val="2"/>
          </w:tcPr>
          <w:p w:rsidR="00854B73" w:rsidRPr="00854B73" w:rsidRDefault="00854B73" w:rsidP="00854B73">
            <w:pPr>
              <w:widowControl w:val="0"/>
              <w:suppressAutoHyphens/>
              <w:autoSpaceDE w:val="0"/>
              <w:autoSpaceDN w:val="0"/>
              <w:adjustRightInd w:val="0"/>
              <w:ind w:firstLine="13"/>
              <w:rPr>
                <w:b/>
                <w:szCs w:val="24"/>
              </w:rPr>
            </w:pPr>
            <w:r w:rsidRPr="00854B73">
              <w:rPr>
                <w:b/>
                <w:szCs w:val="24"/>
              </w:rPr>
              <w:t>Visuomenės švietimo ir mokymo aplinkosaugos klausimais priemonės</w:t>
            </w:r>
          </w:p>
        </w:tc>
        <w:tc>
          <w:tcPr>
            <w:tcW w:w="1323" w:type="dxa"/>
          </w:tcPr>
          <w:p w:rsidR="00854B73" w:rsidRPr="00854B73" w:rsidRDefault="00854B73" w:rsidP="00854B73">
            <w:pPr>
              <w:widowControl w:val="0"/>
              <w:suppressAutoHyphens/>
              <w:autoSpaceDE w:val="0"/>
              <w:autoSpaceDN w:val="0"/>
              <w:adjustRightInd w:val="0"/>
              <w:jc w:val="center"/>
              <w:rPr>
                <w:szCs w:val="24"/>
              </w:rPr>
            </w:pP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4.5.1.</w:t>
            </w:r>
          </w:p>
        </w:tc>
        <w:tc>
          <w:tcPr>
            <w:tcW w:w="2418" w:type="dxa"/>
          </w:tcPr>
          <w:p w:rsidR="00854B73" w:rsidRPr="00854B73" w:rsidRDefault="00854B73" w:rsidP="00854B73">
            <w:pPr>
              <w:widowControl w:val="0"/>
              <w:suppressAutoHyphens/>
              <w:autoSpaceDE w:val="0"/>
              <w:autoSpaceDN w:val="0"/>
              <w:adjustRightInd w:val="0"/>
              <w:rPr>
                <w:szCs w:val="24"/>
              </w:rPr>
            </w:pPr>
            <w:r w:rsidRPr="00854B73">
              <w:rPr>
                <w:szCs w:val="24"/>
              </w:rPr>
              <w:t>Gamtine tematika rašančių laikraščių ir žurnalų prenumerata, plakatų įsigijimas</w:t>
            </w:r>
          </w:p>
        </w:tc>
        <w:tc>
          <w:tcPr>
            <w:tcW w:w="5123" w:type="dxa"/>
          </w:tcPr>
          <w:p w:rsidR="00854B73" w:rsidRPr="00854B73" w:rsidRDefault="00854B73" w:rsidP="00854B73">
            <w:pPr>
              <w:widowControl w:val="0"/>
              <w:suppressAutoHyphens/>
              <w:autoSpaceDE w:val="0"/>
              <w:autoSpaceDN w:val="0"/>
              <w:adjustRightInd w:val="0"/>
              <w:ind w:firstLine="13"/>
              <w:jc w:val="both"/>
              <w:rPr>
                <w:szCs w:val="24"/>
              </w:rPr>
            </w:pPr>
            <w:r w:rsidRPr="00854B73">
              <w:rPr>
                <w:szCs w:val="24"/>
              </w:rPr>
              <w:t xml:space="preserve">Administracija kovo mėn. įsigijo 50 vnt. plakatų „Pasaulinė Žemės diena“, 15 plakatų „Nedegink žolės“, 10 vnt. plakatų „Paukščiai“, 10  vnt. plakatų „Lietuvos pelėdos“. Lapkričio – gruodžio mėn. 2020 metams ugdymo įstaigoms ir bibliotekoms buvo užprenumeruota laikraštis „Žaliasis pasaulis“, žurnalai „Lututė“, „Miškai“. Žurnalas „Miškai“ taip pat užprenumeruotas seniūnijoms.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2214</w:t>
            </w:r>
          </w:p>
        </w:tc>
      </w:tr>
      <w:tr w:rsidR="00854B73" w:rsidRPr="00854B73" w:rsidTr="005734CD">
        <w:trPr>
          <w:gridAfter w:val="1"/>
          <w:wAfter w:w="2433" w:type="dxa"/>
        </w:trPr>
        <w:tc>
          <w:tcPr>
            <w:tcW w:w="959" w:type="dxa"/>
            <w:vMerge w:val="restart"/>
          </w:tcPr>
          <w:p w:rsidR="00854B73" w:rsidRPr="00854B73" w:rsidRDefault="00854B73" w:rsidP="00854B73">
            <w:pPr>
              <w:widowControl w:val="0"/>
              <w:suppressAutoHyphens/>
              <w:autoSpaceDE w:val="0"/>
              <w:autoSpaceDN w:val="0"/>
              <w:adjustRightInd w:val="0"/>
              <w:jc w:val="both"/>
              <w:rPr>
                <w:szCs w:val="24"/>
              </w:rPr>
            </w:pPr>
            <w:r w:rsidRPr="00854B73">
              <w:rPr>
                <w:szCs w:val="24"/>
              </w:rPr>
              <w:t>4.5.2.</w:t>
            </w:r>
          </w:p>
        </w:tc>
        <w:tc>
          <w:tcPr>
            <w:tcW w:w="2418" w:type="dxa"/>
            <w:vMerge w:val="restart"/>
          </w:tcPr>
          <w:p w:rsidR="00854B73" w:rsidRPr="00854B73" w:rsidRDefault="00854B73" w:rsidP="00854B73">
            <w:pPr>
              <w:widowControl w:val="0"/>
              <w:suppressAutoHyphens/>
              <w:autoSpaceDE w:val="0"/>
              <w:autoSpaceDN w:val="0"/>
              <w:adjustRightInd w:val="0"/>
              <w:ind w:firstLine="13"/>
              <w:rPr>
                <w:szCs w:val="24"/>
              </w:rPr>
            </w:pPr>
            <w:r w:rsidRPr="00854B73">
              <w:rPr>
                <w:szCs w:val="24"/>
              </w:rPr>
              <w:t xml:space="preserve">Ugdymo įstaigų, nevyriausybinių organizacijų aplinkosauginių projektų ir programų parengimas ir įgyvendinimas                      </w:t>
            </w:r>
          </w:p>
        </w:tc>
        <w:tc>
          <w:tcPr>
            <w:tcW w:w="5123" w:type="dxa"/>
          </w:tcPr>
          <w:p w:rsidR="00854B73" w:rsidRPr="00854B73" w:rsidRDefault="00854B73" w:rsidP="00854B73">
            <w:pPr>
              <w:widowControl w:val="0"/>
              <w:suppressAutoHyphens/>
              <w:autoSpaceDE w:val="0"/>
              <w:autoSpaceDN w:val="0"/>
              <w:adjustRightInd w:val="0"/>
              <w:ind w:firstLine="13"/>
              <w:jc w:val="both"/>
              <w:rPr>
                <w:szCs w:val="24"/>
              </w:rPr>
            </w:pPr>
            <w:r w:rsidRPr="00854B73">
              <w:rPr>
                <w:szCs w:val="24"/>
              </w:rPr>
              <w:t>Lietuvos Žaliųjų judėjimui už Gamtosauginių mokyklų programos įgyvendinimą Pasvalio rajono mokyklose (Lėvens ir Svalios pagrindinės mokyklos, darželis-mokykla „Liepaitė“).</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300</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Lėvens pagrindinės mokyklos projektui </w:t>
            </w:r>
            <w:r w:rsidRPr="00854B73">
              <w:rPr>
                <w:color w:val="000000"/>
                <w:szCs w:val="24"/>
                <w:lang w:val="en-US"/>
              </w:rPr>
              <w:t xml:space="preserve">,,Mokytis lauke naudinga ir smagu“.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500</w:t>
            </w:r>
          </w:p>
          <w:p w:rsidR="00854B73" w:rsidRPr="00854B73" w:rsidRDefault="00854B73" w:rsidP="00854B73">
            <w:pPr>
              <w:widowControl w:val="0"/>
              <w:suppressAutoHyphens/>
              <w:autoSpaceDE w:val="0"/>
              <w:autoSpaceDN w:val="0"/>
              <w:adjustRightInd w:val="0"/>
              <w:jc w:val="center"/>
              <w:rPr>
                <w:szCs w:val="24"/>
              </w:rPr>
            </w:pP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Lietuvai pagražinti draugijos Pasvalio skyriaus projektui „Gražinkime Lietuvą“. Tęstinis projektas.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500</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widowControl w:val="0"/>
              <w:suppressAutoHyphens/>
              <w:rPr>
                <w:rFonts w:eastAsia="Lucida Sans Unicode"/>
                <w:color w:val="222222"/>
                <w:szCs w:val="24"/>
                <w:shd w:val="clear" w:color="auto" w:fill="FFFFFF"/>
              </w:rPr>
            </w:pPr>
            <w:r w:rsidRPr="00854B73">
              <w:rPr>
                <w:rFonts w:eastAsia="Lucida Sans Unicode" w:cs="Tahoma"/>
                <w:szCs w:val="24"/>
              </w:rPr>
              <w:t xml:space="preserve">Pasvalio „Svalios “ progimnazijos projektui </w:t>
            </w:r>
            <w:r w:rsidRPr="00854B73">
              <w:rPr>
                <w:rFonts w:eastAsia="Lucida Sans Unicode"/>
                <w:color w:val="222222"/>
                <w:szCs w:val="24"/>
                <w:shd w:val="clear" w:color="auto" w:fill="FFFFFF"/>
              </w:rPr>
              <w:t>„Edukacinių erdvių plėtra“.</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400</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widowControl w:val="0"/>
              <w:suppressAutoHyphens/>
              <w:autoSpaceDE w:val="0"/>
              <w:autoSpaceDN w:val="0"/>
              <w:adjustRightInd w:val="0"/>
              <w:jc w:val="both"/>
              <w:rPr>
                <w:szCs w:val="24"/>
              </w:rPr>
            </w:pPr>
            <w:r w:rsidRPr="00854B73">
              <w:rPr>
                <w:color w:val="000000"/>
                <w:szCs w:val="24"/>
                <w:lang w:val="it-IT"/>
              </w:rPr>
              <w:t>Pasvalio</w:t>
            </w:r>
            <w:r w:rsidRPr="00854B73">
              <w:rPr>
                <w:rFonts w:ascii="TimesLT" w:hAnsi="TimesLT"/>
                <w:color w:val="000000"/>
                <w:sz w:val="8"/>
                <w:szCs w:val="8"/>
                <w:lang w:val="it-IT"/>
              </w:rPr>
              <w:t xml:space="preserve"> </w:t>
            </w:r>
            <w:r w:rsidRPr="00854B73">
              <w:rPr>
                <w:szCs w:val="24"/>
              </w:rPr>
              <w:t>Petro Vileišio gimnazijos projektui „Mobili lauko klasė“.</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500</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Vaškų gimnazijos projektui „Švari aplinka – sveikas žmogus“.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500</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Lopšelio – darželio „Liepaitė“ projektui „Aš gamtos vaikas“.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400</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widowControl w:val="0"/>
              <w:suppressAutoHyphens/>
              <w:autoSpaceDE w:val="0"/>
              <w:autoSpaceDN w:val="0"/>
              <w:adjustRightInd w:val="0"/>
              <w:jc w:val="both"/>
              <w:rPr>
                <w:szCs w:val="24"/>
              </w:rPr>
            </w:pPr>
            <w:r w:rsidRPr="00854B73">
              <w:rPr>
                <w:color w:val="000000"/>
                <w:szCs w:val="24"/>
              </w:rPr>
              <w:t>Lopšelio – darželio „Eglutė“ projektui ,,Vaistažolių</w:t>
            </w:r>
            <w:r w:rsidRPr="00854B73">
              <w:rPr>
                <w:rFonts w:ascii="TimesLT" w:hAnsi="TimesLT"/>
                <w:color w:val="000000"/>
                <w:sz w:val="8"/>
                <w:szCs w:val="24"/>
              </w:rPr>
              <w:t xml:space="preserve"> </w:t>
            </w:r>
            <w:r w:rsidRPr="00854B73">
              <w:rPr>
                <w:color w:val="000000"/>
                <w:szCs w:val="24"/>
              </w:rPr>
              <w:t xml:space="preserve"> ir prieskonių sodelis“. Tęstinis projektas.</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300</w:t>
            </w:r>
          </w:p>
        </w:tc>
      </w:tr>
      <w:tr w:rsidR="00854B73" w:rsidRPr="00854B73" w:rsidTr="005734CD">
        <w:trPr>
          <w:gridAfter w:val="1"/>
          <w:wAfter w:w="2433" w:type="dxa"/>
        </w:trPr>
        <w:tc>
          <w:tcPr>
            <w:tcW w:w="959" w:type="dxa"/>
            <w:vMerge/>
          </w:tcPr>
          <w:p w:rsidR="00854B73" w:rsidRPr="00854B73" w:rsidRDefault="00854B73" w:rsidP="00854B73">
            <w:pPr>
              <w:widowControl w:val="0"/>
              <w:suppressAutoHyphens/>
              <w:autoSpaceDE w:val="0"/>
              <w:autoSpaceDN w:val="0"/>
              <w:adjustRightInd w:val="0"/>
              <w:jc w:val="both"/>
              <w:rPr>
                <w:szCs w:val="24"/>
              </w:rPr>
            </w:pPr>
          </w:p>
        </w:tc>
        <w:tc>
          <w:tcPr>
            <w:tcW w:w="2418" w:type="dxa"/>
            <w:vMerge/>
          </w:tcPr>
          <w:p w:rsidR="00854B73" w:rsidRPr="00854B73" w:rsidRDefault="00854B73" w:rsidP="00854B73">
            <w:pPr>
              <w:widowControl w:val="0"/>
              <w:suppressAutoHyphens/>
              <w:autoSpaceDE w:val="0"/>
              <w:autoSpaceDN w:val="0"/>
              <w:adjustRightInd w:val="0"/>
              <w:ind w:firstLine="13"/>
              <w:rPr>
                <w:szCs w:val="24"/>
              </w:rPr>
            </w:pPr>
          </w:p>
        </w:tc>
        <w:tc>
          <w:tcPr>
            <w:tcW w:w="5123" w:type="dxa"/>
          </w:tcPr>
          <w:p w:rsidR="00854B73" w:rsidRPr="00854B73" w:rsidRDefault="00854B73" w:rsidP="00854B73">
            <w:pPr>
              <w:rPr>
                <w:szCs w:val="24"/>
              </w:rPr>
            </w:pPr>
            <w:r w:rsidRPr="00854B73">
              <w:rPr>
                <w:szCs w:val="24"/>
              </w:rPr>
              <w:t>Krinčino Antano Vienažindžio pagrindinės</w:t>
            </w:r>
          </w:p>
          <w:p w:rsidR="00854B73" w:rsidRPr="00854B73" w:rsidRDefault="00854B73" w:rsidP="00854B73">
            <w:pPr>
              <w:rPr>
                <w:szCs w:val="24"/>
              </w:rPr>
            </w:pPr>
            <w:r w:rsidRPr="00854B73">
              <w:rPr>
                <w:szCs w:val="24"/>
              </w:rPr>
              <w:t xml:space="preserve">mokyklos projektui ,,Gamta mūsų namai“.                                                </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400</w:t>
            </w:r>
          </w:p>
        </w:tc>
      </w:tr>
      <w:tr w:rsidR="00854B73" w:rsidRPr="00854B73" w:rsidTr="005734CD">
        <w:trPr>
          <w:gridAfter w:val="1"/>
          <w:wAfter w:w="2433" w:type="dxa"/>
        </w:trPr>
        <w:tc>
          <w:tcPr>
            <w:tcW w:w="959"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4.5.3.</w:t>
            </w:r>
          </w:p>
        </w:tc>
        <w:tc>
          <w:tcPr>
            <w:tcW w:w="2418" w:type="dxa"/>
          </w:tcPr>
          <w:p w:rsidR="00854B73" w:rsidRPr="00854B73" w:rsidRDefault="00854B73" w:rsidP="00854B73">
            <w:pPr>
              <w:widowControl w:val="0"/>
              <w:suppressAutoHyphens/>
              <w:autoSpaceDE w:val="0"/>
              <w:autoSpaceDN w:val="0"/>
              <w:adjustRightInd w:val="0"/>
              <w:ind w:firstLine="13"/>
              <w:rPr>
                <w:szCs w:val="24"/>
              </w:rPr>
            </w:pPr>
            <w:r w:rsidRPr="00854B73">
              <w:rPr>
                <w:szCs w:val="24"/>
              </w:rPr>
              <w:t>Aplinkos tvarkymo konkursų organizavimas</w:t>
            </w:r>
          </w:p>
        </w:tc>
        <w:tc>
          <w:tcPr>
            <w:tcW w:w="5123" w:type="dxa"/>
          </w:tcPr>
          <w:p w:rsidR="00854B73" w:rsidRPr="00854B73" w:rsidRDefault="00854B73" w:rsidP="00854B73">
            <w:pPr>
              <w:widowControl w:val="0"/>
              <w:suppressAutoHyphens/>
              <w:autoSpaceDE w:val="0"/>
              <w:autoSpaceDN w:val="0"/>
              <w:adjustRightInd w:val="0"/>
              <w:ind w:firstLine="13"/>
              <w:jc w:val="both"/>
              <w:rPr>
                <w:szCs w:val="24"/>
              </w:rPr>
            </w:pPr>
            <w:r w:rsidRPr="00854B73">
              <w:rPr>
                <w:szCs w:val="24"/>
              </w:rPr>
              <w:t xml:space="preserve">Administracija birželio – rugsėjo mėn. organizavo aplinkos tvarkymo konkursus, paskatino konkursų nugalėtojus atminimo lentomis, prizais, konkurso dalyvius - ekskursija </w:t>
            </w:r>
            <w:r w:rsidRPr="00854B73">
              <w:rPr>
                <w:lang w:eastAsia="lt-LT"/>
              </w:rPr>
              <w:t>į Latviją (Ventspilį ir Kuldygą).</w:t>
            </w:r>
          </w:p>
        </w:tc>
        <w:tc>
          <w:tcPr>
            <w:tcW w:w="1323" w:type="dxa"/>
          </w:tcPr>
          <w:p w:rsidR="00854B73" w:rsidRPr="00854B73" w:rsidRDefault="00854B73" w:rsidP="00854B73">
            <w:pPr>
              <w:widowControl w:val="0"/>
              <w:suppressAutoHyphens/>
              <w:autoSpaceDE w:val="0"/>
              <w:autoSpaceDN w:val="0"/>
              <w:adjustRightInd w:val="0"/>
              <w:jc w:val="center"/>
              <w:rPr>
                <w:szCs w:val="24"/>
              </w:rPr>
            </w:pPr>
            <w:r w:rsidRPr="00854B73">
              <w:rPr>
                <w:lang w:val="en-US" w:eastAsia="lt-LT"/>
              </w:rPr>
              <w:t>895</w:t>
            </w:r>
          </w:p>
        </w:tc>
      </w:tr>
      <w:tr w:rsidR="00854B73" w:rsidRPr="00854B73" w:rsidTr="005734CD">
        <w:trPr>
          <w:gridAfter w:val="1"/>
          <w:wAfter w:w="2433" w:type="dxa"/>
        </w:trPr>
        <w:tc>
          <w:tcPr>
            <w:tcW w:w="959" w:type="dxa"/>
            <w:tcBorders>
              <w:bottom w:val="single" w:sz="4" w:space="0" w:color="auto"/>
            </w:tcBorders>
          </w:tcPr>
          <w:p w:rsidR="00854B73" w:rsidRPr="00854B73" w:rsidRDefault="00854B73" w:rsidP="00854B73">
            <w:pPr>
              <w:widowControl w:val="0"/>
              <w:suppressAutoHyphens/>
              <w:autoSpaceDE w:val="0"/>
              <w:autoSpaceDN w:val="0"/>
              <w:adjustRightInd w:val="0"/>
              <w:jc w:val="both"/>
              <w:rPr>
                <w:b/>
                <w:szCs w:val="24"/>
              </w:rPr>
            </w:pPr>
            <w:r w:rsidRPr="00854B73">
              <w:rPr>
                <w:b/>
                <w:szCs w:val="24"/>
              </w:rPr>
              <w:t>4.6.</w:t>
            </w:r>
          </w:p>
        </w:tc>
        <w:tc>
          <w:tcPr>
            <w:tcW w:w="7541" w:type="dxa"/>
            <w:gridSpan w:val="2"/>
            <w:tcBorders>
              <w:bottom w:val="single" w:sz="4" w:space="0" w:color="auto"/>
            </w:tcBorders>
          </w:tcPr>
          <w:p w:rsidR="00854B73" w:rsidRPr="00854B73" w:rsidRDefault="00854B73" w:rsidP="00854B73">
            <w:pPr>
              <w:widowControl w:val="0"/>
              <w:suppressAutoHyphens/>
              <w:autoSpaceDE w:val="0"/>
              <w:autoSpaceDN w:val="0"/>
              <w:adjustRightInd w:val="0"/>
              <w:ind w:firstLine="13"/>
              <w:rPr>
                <w:b/>
                <w:szCs w:val="24"/>
              </w:rPr>
            </w:pPr>
            <w:r w:rsidRPr="00854B73">
              <w:rPr>
                <w:b/>
                <w:szCs w:val="24"/>
              </w:rPr>
              <w:t>Želdynų ir želdinių apsaugos, tvarkymo, būklės stebėsenos, želdynų kūrimo, želdinių veisimo ir inventorizavimo priemonės</w:t>
            </w:r>
          </w:p>
        </w:tc>
        <w:tc>
          <w:tcPr>
            <w:tcW w:w="1323" w:type="dxa"/>
            <w:tcBorders>
              <w:bottom w:val="single" w:sz="4" w:space="0" w:color="auto"/>
            </w:tcBorders>
          </w:tcPr>
          <w:p w:rsidR="00854B73" w:rsidRPr="00854B73" w:rsidRDefault="00854B73" w:rsidP="00854B73">
            <w:pPr>
              <w:widowControl w:val="0"/>
              <w:suppressAutoHyphens/>
              <w:autoSpaceDE w:val="0"/>
              <w:autoSpaceDN w:val="0"/>
              <w:adjustRightInd w:val="0"/>
              <w:jc w:val="center"/>
              <w:rPr>
                <w:szCs w:val="24"/>
              </w:rPr>
            </w:pPr>
          </w:p>
        </w:tc>
      </w:tr>
      <w:tr w:rsidR="00854B73" w:rsidRPr="00854B73" w:rsidTr="00AB1173">
        <w:trPr>
          <w:gridAfter w:val="1"/>
          <w:wAfter w:w="2433" w:type="dxa"/>
        </w:trPr>
        <w:tc>
          <w:tcPr>
            <w:tcW w:w="3377" w:type="dxa"/>
            <w:gridSpan w:val="2"/>
            <w:vMerge w:val="restart"/>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ind w:firstLine="13"/>
              <w:rPr>
                <w:szCs w:val="24"/>
              </w:rPr>
            </w:pPr>
            <w:r w:rsidRPr="00854B73">
              <w:rPr>
                <w:szCs w:val="24"/>
              </w:rPr>
              <w:t>Želdiniai seniūnijoms</w:t>
            </w: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jc w:val="both"/>
              <w:rPr>
                <w:szCs w:val="24"/>
              </w:rPr>
            </w:pPr>
            <w:r w:rsidRPr="00854B73">
              <w:rPr>
                <w:szCs w:val="24"/>
              </w:rPr>
              <w:t xml:space="preserve">     Daujėnų sen. pirko ir pasodino Girsūdų k. gėlynuose prie bendruomenės namų jurginų, surfinijų, Porijų k. gėlyne prie seklyčios vasarinių gėlių, Daujėnų  mstl. gėlynuose jurginų, begonijų, viržių. Daujėnų  mstl. ir Girsūdų k. viešųjų erdvių tvarkymui ir papuošimui buvo nupirkta dekoratyvinių medelių. Pirkta žolių mišinys, ir atsėta žolė Daujėnų  mstl. bei Girsūdų, Porijų k. viešosiose erdvėse. </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t>625</w:t>
            </w:r>
          </w:p>
        </w:tc>
      </w:tr>
      <w:tr w:rsidR="00854B73" w:rsidRPr="00854B73" w:rsidTr="00AB1173">
        <w:trPr>
          <w:gridAfter w:val="1"/>
          <w:wAfter w:w="2433" w:type="dxa"/>
        </w:trPr>
        <w:tc>
          <w:tcPr>
            <w:tcW w:w="3377" w:type="dxa"/>
            <w:gridSpan w:val="2"/>
            <w:vMerge/>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ind w:firstLine="13"/>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jc w:val="both"/>
              <w:rPr>
                <w:bCs/>
              </w:rPr>
            </w:pPr>
            <w:r w:rsidRPr="00854B73">
              <w:rPr>
                <w:szCs w:val="24"/>
              </w:rPr>
              <w:t xml:space="preserve">Joniškėlio a. sen.: </w:t>
            </w:r>
            <w:r w:rsidRPr="00854B73">
              <w:rPr>
                <w:bCs/>
              </w:rPr>
              <w:t>Meškalaukio k.</w:t>
            </w:r>
            <w:r w:rsidRPr="00854B73">
              <w:rPr>
                <w:szCs w:val="24"/>
              </w:rPr>
              <w:t xml:space="preserve"> </w:t>
            </w:r>
            <w:r w:rsidRPr="00854B73">
              <w:t xml:space="preserve">prie Joniškėlio G. Petkevičaitės-Bitės gimnazijos daugiafunkcio centro pasodintos pušys 3 vnt.; tuja 1 vnt., vakariai 3 vnt.;  </w:t>
            </w:r>
            <w:r w:rsidRPr="00854B73">
              <w:rPr>
                <w:bCs/>
              </w:rPr>
              <w:t xml:space="preserve">Nakiškių k. </w:t>
            </w:r>
            <w:r w:rsidRPr="00854B73">
              <w:t xml:space="preserve">prie Joniškėlio G.Petkevičaitės-Bitės gimnazijos daugiafunkcio centro pasodintos pušys 5 vnt., lanksvos 3 vnt., vasarinių gėlių rinkiniai  9 vnt., vasarinės gėlės  28 vnt.; </w:t>
            </w:r>
          </w:p>
          <w:p w:rsidR="00854B73" w:rsidRPr="00854B73" w:rsidRDefault="00854B73" w:rsidP="00854B73">
            <w:pPr>
              <w:jc w:val="both"/>
              <w:rPr>
                <w:bCs/>
              </w:rPr>
            </w:pPr>
            <w:r w:rsidRPr="00854B73">
              <w:rPr>
                <w:bCs/>
              </w:rPr>
              <w:t xml:space="preserve">Norgėlų k. </w:t>
            </w:r>
            <w:r w:rsidRPr="00854B73">
              <w:t>parko teritorijoje pasodintos pušys 5 vnt.;</w:t>
            </w:r>
            <w:r w:rsidRPr="00854B73">
              <w:rPr>
                <w:bCs/>
              </w:rPr>
              <w:t xml:space="preserve"> </w:t>
            </w:r>
            <w:r w:rsidRPr="00854B73">
              <w:t>prie kultūros namų pasodintos hortenzijos 3 vnt., maumedžiai 3 vnt.;</w:t>
            </w:r>
            <w:r w:rsidRPr="00854B73">
              <w:rPr>
                <w:bCs/>
              </w:rPr>
              <w:t xml:space="preserve"> </w:t>
            </w:r>
            <w:r w:rsidRPr="00854B73">
              <w:t xml:space="preserve">prie Joniškėlio G.Petkevičaitės-Bitės gimnazijos daugiafunkcio centro pasodinti vasarinių gėlių rinkiniai 11 vnt., vasarinės gėlės  21 vnt.; </w:t>
            </w:r>
            <w:r w:rsidRPr="00854B73">
              <w:rPr>
                <w:bCs/>
              </w:rPr>
              <w:t xml:space="preserve">Švobiškio k., </w:t>
            </w:r>
            <w:r w:rsidRPr="00854B73">
              <w:t xml:space="preserve">medicinos punkto – bendruomenės pastato teritorijoje pasodinti jazminai 18 vnt. kaimo parke  kadagiai 4 vnt., pušys 2 vnt., lanksvos 5 vnt., prie Joniškėlio G.Petkevičaitės-Bitės gimnazijos daugiafunkcio centro - hortenzijos 5 vnt., vasarinių gėlių rinkiniai  8 vnt., vasarinės gėlės  18 vnt.; </w:t>
            </w:r>
            <w:r w:rsidRPr="00854B73">
              <w:rPr>
                <w:bCs/>
              </w:rPr>
              <w:t xml:space="preserve">Narteikių k. </w:t>
            </w:r>
            <w:r w:rsidRPr="00854B73">
              <w:t>želdyne pasodintos gudobelės 3 vnt.</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t>700</w:t>
            </w:r>
          </w:p>
        </w:tc>
      </w:tr>
      <w:tr w:rsidR="00854B73" w:rsidRPr="00854B73" w:rsidTr="00AB1173">
        <w:trPr>
          <w:gridAfter w:val="1"/>
          <w:wAfter w:w="2433" w:type="dxa"/>
        </w:trPr>
        <w:tc>
          <w:tcPr>
            <w:tcW w:w="3377" w:type="dxa"/>
            <w:gridSpan w:val="2"/>
            <w:vMerge/>
            <w:tcBorders>
              <w:top w:val="single" w:sz="4" w:space="0" w:color="auto"/>
              <w:left w:val="single" w:sz="4" w:space="0" w:color="auto"/>
              <w:bottom w:val="single" w:sz="4" w:space="0" w:color="auto"/>
              <w:right w:val="single" w:sz="4" w:space="0" w:color="auto"/>
            </w:tcBorders>
          </w:tcPr>
          <w:p w:rsidR="00854B73" w:rsidRPr="00854B73" w:rsidRDefault="00854B73" w:rsidP="00854B73">
            <w:pPr>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jc w:val="both"/>
              <w:rPr>
                <w:rFonts w:eastAsia="Calibri"/>
                <w:szCs w:val="24"/>
              </w:rPr>
            </w:pPr>
            <w:r w:rsidRPr="00854B73">
              <w:rPr>
                <w:rFonts w:eastAsia="Calibri"/>
                <w:szCs w:val="24"/>
              </w:rPr>
              <w:t xml:space="preserve">Joniškėlio m. Tūkstantmečio parke  pasodinta pelargonijų 24 vnt., gvazdikų 11 vnt., dorotėjų 9 vnt., bambukų 10 vnt. Skvere, kuriame yra Trimituojančio angelo skulptūra, pasodinta šlamučių 53 vnt., mandevilė 1 vnt., surfinijų 96 vnt. Miesto sode pasodinta sprigių 26 vnt. Mieste esančiose gėlių piramidėse ir gėlynuose pasodinta jurginėlių 7 vnt., svyrančių begonijų 20 vnt., vizažydžių begonijų 72 vnt., vasarinių gėlių 43 vnt., pelargonijų 20 vnt., begonijų 3 vnt., šlamučių 10 vnt., sprigių 10 vnt., verbena 1 vnt. </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t>500</w:t>
            </w:r>
          </w:p>
        </w:tc>
      </w:tr>
      <w:tr w:rsidR="00854B73" w:rsidRPr="00854B73" w:rsidTr="00AB1173">
        <w:trPr>
          <w:gridAfter w:val="1"/>
          <w:wAfter w:w="2433" w:type="dxa"/>
        </w:trPr>
        <w:tc>
          <w:tcPr>
            <w:tcW w:w="3377" w:type="dxa"/>
            <w:gridSpan w:val="2"/>
            <w:vMerge/>
            <w:tcBorders>
              <w:top w:val="single" w:sz="4" w:space="0" w:color="auto"/>
              <w:left w:val="single" w:sz="4" w:space="0" w:color="auto"/>
              <w:bottom w:val="single" w:sz="4" w:space="0" w:color="auto"/>
              <w:right w:val="single" w:sz="4" w:space="0" w:color="auto"/>
            </w:tcBorders>
          </w:tcPr>
          <w:p w:rsidR="00854B73" w:rsidRPr="00854B73" w:rsidRDefault="00854B73" w:rsidP="00854B73">
            <w:pPr>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jc w:val="both"/>
              <w:rPr>
                <w:rFonts w:eastAsia="Calibri"/>
                <w:szCs w:val="24"/>
              </w:rPr>
            </w:pPr>
            <w:r w:rsidRPr="00854B73">
              <w:rPr>
                <w:rFonts w:eastAsia="Calibri"/>
                <w:szCs w:val="24"/>
              </w:rPr>
              <w:t>Krinčino sen.</w:t>
            </w:r>
            <w:r w:rsidRPr="00854B73">
              <w:rPr>
                <w:rFonts w:ascii="Calibri" w:eastAsia="Calibri" w:hAnsi="Calibri"/>
                <w:sz w:val="22"/>
                <w:szCs w:val="24"/>
              </w:rPr>
              <w:t xml:space="preserve"> </w:t>
            </w:r>
            <w:r w:rsidRPr="00854B73">
              <w:rPr>
                <w:rFonts w:eastAsia="Calibri"/>
                <w:szCs w:val="24"/>
              </w:rPr>
              <w:t xml:space="preserve">Krinčino miestelio gėlynuose pasodinta 53 vnt. krūminių našlaičių, 4 vnt. azalijų, štambinis kadagys, 4 vnt. lanksvų, 146 vnt. </w:t>
            </w:r>
            <w:r w:rsidRPr="00854B73">
              <w:rPr>
                <w:rFonts w:eastAsia="Calibri"/>
                <w:szCs w:val="24"/>
              </w:rPr>
              <w:lastRenderedPageBreak/>
              <w:t>begonijų, 2 vnt. svyrančių begonijų, 30 vnt. surfinijų, 9 vnt. smulkiažiedžių surfinijų, 26 vnt. krūminių pelargonijų, 10 vnt. dichondrų, 72 vnt. sanvitalijų, 43 vnt. žydrūnų. Ličiūnų k. gėlyne pasodinta 10 vnt. krūminių našlaičių.</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lastRenderedPageBreak/>
              <w:t>625</w:t>
            </w:r>
          </w:p>
        </w:tc>
      </w:tr>
      <w:tr w:rsidR="00854B73" w:rsidRPr="00854B73" w:rsidTr="00AB1173">
        <w:trPr>
          <w:gridAfter w:val="1"/>
          <w:wAfter w:w="2433" w:type="dxa"/>
        </w:trPr>
        <w:tc>
          <w:tcPr>
            <w:tcW w:w="3377" w:type="dxa"/>
            <w:gridSpan w:val="2"/>
            <w:vMerge/>
            <w:tcBorders>
              <w:top w:val="single" w:sz="4" w:space="0" w:color="auto"/>
              <w:left w:val="single" w:sz="4" w:space="0" w:color="auto"/>
              <w:bottom w:val="single" w:sz="4" w:space="0" w:color="auto"/>
              <w:right w:val="single" w:sz="4" w:space="0" w:color="auto"/>
            </w:tcBorders>
          </w:tcPr>
          <w:p w:rsidR="00854B73" w:rsidRPr="00854B73" w:rsidRDefault="00854B73" w:rsidP="00854B73">
            <w:pPr>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jc w:val="both"/>
              <w:rPr>
                <w:szCs w:val="24"/>
              </w:rPr>
            </w:pPr>
            <w:r w:rsidRPr="00854B73">
              <w:rPr>
                <w:szCs w:val="24"/>
              </w:rPr>
              <w:t xml:space="preserve">Namišių sen. pirko durpių substratą 2 vnt., seniūnijos gėlių vazonams užpildyti, lauko gėlių vazonus 2 vnt. Nupirkta ir pasodinta Namišių, Kiemėnų k. želdynuose bei Manikūnų k. kapinėse: kalninė pušis 2 vnt., veigelė 15 vnt., sausutis 5 vnt., gėlių kompozicijos 2 vnt., jurginai 18 vnt., kukmedis 30 vnt., tuja 20 vnt., viržiai 6 vnt., pušis paprastoji 10 vnt., tuja „Smaragd“ 27 vnt. </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t>625</w:t>
            </w:r>
          </w:p>
        </w:tc>
      </w:tr>
      <w:tr w:rsidR="00854B73" w:rsidRPr="00854B73" w:rsidTr="00AB1173">
        <w:trPr>
          <w:gridAfter w:val="1"/>
          <w:wAfter w:w="2433" w:type="dxa"/>
        </w:trPr>
        <w:tc>
          <w:tcPr>
            <w:tcW w:w="3377" w:type="dxa"/>
            <w:gridSpan w:val="2"/>
            <w:vMerge/>
            <w:tcBorders>
              <w:top w:val="single" w:sz="4" w:space="0" w:color="auto"/>
              <w:left w:val="single" w:sz="4" w:space="0" w:color="auto"/>
              <w:bottom w:val="single" w:sz="4" w:space="0" w:color="auto"/>
              <w:right w:val="single" w:sz="4" w:space="0" w:color="auto"/>
            </w:tcBorders>
          </w:tcPr>
          <w:p w:rsidR="00854B73" w:rsidRPr="00854B73" w:rsidRDefault="00854B73" w:rsidP="00854B73">
            <w:pPr>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jc w:val="both"/>
              <w:rPr>
                <w:szCs w:val="24"/>
              </w:rPr>
            </w:pPr>
            <w:r w:rsidRPr="00854B73">
              <w:t xml:space="preserve">Pasvalio a. sen. pirko viešosiose erdvėse pasodino: Aukštikalnių k. pasodino 10 vnt. kalninių pušų, 50 tujų; Ąžuolynės k. 6 vnt.  kalninių pušų; prie Valakėlių kultūros namų – 10 vnt. kalninių pušų, 1 vnt. alyvų, 4 vnt. lanksvų, 8 vnt. viendienių, 4 vnt. hortenzijų, 10 vnt. alūnų; prie Diliauskų kultūros namų – 3 vnt. azalijų, 4 vnt. hortenzijų, 12 vnt. kadagių, 3 vnt. puskiparisių, 4 vnt. sidabrakrūmių, 6 vnt. lanksvų, 2 vnt. sausmedžių, 2 vnt. rododendrų. Želdinių sodinimui pirktas durpių substratas, kompostinė žemė.  </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t>700</w:t>
            </w:r>
          </w:p>
        </w:tc>
      </w:tr>
      <w:tr w:rsidR="00854B73" w:rsidRPr="00854B73" w:rsidTr="00AB1173">
        <w:trPr>
          <w:gridAfter w:val="1"/>
          <w:wAfter w:w="2433" w:type="dxa"/>
        </w:trPr>
        <w:tc>
          <w:tcPr>
            <w:tcW w:w="3377" w:type="dxa"/>
            <w:gridSpan w:val="2"/>
            <w:vMerge/>
            <w:tcBorders>
              <w:top w:val="single" w:sz="4" w:space="0" w:color="auto"/>
              <w:left w:val="single" w:sz="4" w:space="0" w:color="auto"/>
              <w:bottom w:val="single" w:sz="4" w:space="0" w:color="auto"/>
              <w:right w:val="single" w:sz="4" w:space="0" w:color="auto"/>
            </w:tcBorders>
          </w:tcPr>
          <w:p w:rsidR="00854B73" w:rsidRPr="00854B73" w:rsidRDefault="00854B73" w:rsidP="00854B73">
            <w:pPr>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jc w:val="both"/>
              <w:rPr>
                <w:rFonts w:eastAsia="Calibri"/>
                <w:szCs w:val="24"/>
              </w:rPr>
            </w:pPr>
            <w:r w:rsidRPr="00854B73">
              <w:rPr>
                <w:rFonts w:eastAsia="Calibri"/>
                <w:szCs w:val="24"/>
              </w:rPr>
              <w:t xml:space="preserve">Pumpėnų sen. </w:t>
            </w:r>
            <w:r w:rsidRPr="00854B73">
              <w:rPr>
                <w:color w:val="000000"/>
                <w:szCs w:val="24"/>
                <w:lang w:eastAsia="lt-LT"/>
              </w:rPr>
              <w:t xml:space="preserve">nupirko ir Pumpėnų </w:t>
            </w:r>
            <w:r w:rsidRPr="00854B73">
              <w:rPr>
                <w:rFonts w:eastAsia="Calibri"/>
                <w:szCs w:val="24"/>
              </w:rPr>
              <w:t xml:space="preserve"> mstl. </w:t>
            </w:r>
            <w:r w:rsidRPr="00854B73">
              <w:rPr>
                <w:color w:val="000000"/>
                <w:szCs w:val="24"/>
                <w:lang w:eastAsia="lt-LT"/>
              </w:rPr>
              <w:t xml:space="preserve">viešosiose erdvėse pasodinta 78 vnt. viržių; 2 vnt. rožių; 3 vnt. lanksvų; 2 vnt. sedulų; 4 vnt. šermukšnių; 2 vnt. cidonijų; 2 vnt. ąžuolų; 3 vnt. serbinių eglių; 40 vnt. tujų; 5 raugerškių; 2 vnt. žilvičių. </w:t>
            </w:r>
            <w:r w:rsidRPr="00854B73">
              <w:rPr>
                <w:rFonts w:eastAsia="Calibri"/>
                <w:color w:val="000000"/>
                <w:szCs w:val="24"/>
                <w:lang w:eastAsia="lt-LT"/>
              </w:rPr>
              <w:t>Rinkūnų k., buvusios mokyklos teritorijoje, pasodinti 2 vnt. klevų.</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t>625</w:t>
            </w:r>
          </w:p>
        </w:tc>
      </w:tr>
      <w:tr w:rsidR="00854B73" w:rsidRPr="00854B73" w:rsidTr="00AB1173">
        <w:trPr>
          <w:gridAfter w:val="1"/>
          <w:wAfter w:w="2433" w:type="dxa"/>
        </w:trPr>
        <w:tc>
          <w:tcPr>
            <w:tcW w:w="3377" w:type="dxa"/>
            <w:gridSpan w:val="2"/>
            <w:vMerge/>
            <w:tcBorders>
              <w:top w:val="single" w:sz="4" w:space="0" w:color="auto"/>
              <w:left w:val="single" w:sz="4" w:space="0" w:color="auto"/>
              <w:bottom w:val="single" w:sz="4" w:space="0" w:color="auto"/>
              <w:right w:val="single" w:sz="4" w:space="0" w:color="auto"/>
            </w:tcBorders>
          </w:tcPr>
          <w:p w:rsidR="00854B73" w:rsidRPr="00854B73" w:rsidRDefault="00854B73" w:rsidP="00854B73">
            <w:pPr>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jc w:val="both"/>
              <w:rPr>
                <w:rFonts w:eastAsia="Calibri"/>
                <w:szCs w:val="24"/>
              </w:rPr>
            </w:pPr>
            <w:r w:rsidRPr="00854B73">
              <w:rPr>
                <w:rFonts w:eastAsia="Calibri"/>
                <w:szCs w:val="24"/>
              </w:rPr>
              <w:t>Pušaloto sen. prie Deglėnų dienos centro pastato  pasodino 25 vnt. chrizantemų, 34 vnt. viržių, 13 vnt. kalibrakų, Pušaloto mstl. gėlynuose 92 vnt. ledinukų, 30 vnt. argigantemų, 12 vnt. šlamučių, 36 vnt. bakapų, 44 vnt. palergonijų.</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t>625</w:t>
            </w:r>
          </w:p>
        </w:tc>
      </w:tr>
      <w:tr w:rsidR="00854B73" w:rsidRPr="00854B73" w:rsidTr="00AB1173">
        <w:trPr>
          <w:gridAfter w:val="1"/>
          <w:wAfter w:w="2433" w:type="dxa"/>
        </w:trPr>
        <w:tc>
          <w:tcPr>
            <w:tcW w:w="3377" w:type="dxa"/>
            <w:gridSpan w:val="2"/>
            <w:vMerge/>
            <w:tcBorders>
              <w:top w:val="single" w:sz="4" w:space="0" w:color="auto"/>
              <w:left w:val="single" w:sz="4" w:space="0" w:color="auto"/>
              <w:bottom w:val="single" w:sz="4" w:space="0" w:color="auto"/>
              <w:right w:val="single" w:sz="4" w:space="0" w:color="auto"/>
            </w:tcBorders>
          </w:tcPr>
          <w:p w:rsidR="00854B73" w:rsidRPr="00854B73" w:rsidRDefault="00854B73" w:rsidP="00854B73">
            <w:pPr>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jc w:val="both"/>
              <w:rPr>
                <w:rFonts w:eastAsia="Calibri"/>
                <w:szCs w:val="24"/>
              </w:rPr>
            </w:pPr>
            <w:r w:rsidRPr="00854B73">
              <w:rPr>
                <w:rFonts w:eastAsia="Calibri"/>
                <w:szCs w:val="24"/>
              </w:rPr>
              <w:t>Saločių sen. Saločių  mstl. viešosiose erdvėse pasodinta kalninių pušų 10 vnt., šermukšnis 1 vnt., kadagių 6 vnt., hortenzijos 3 vnt. Raubonių daugiafunkcinio centro teritorijoje pasodinta: hortenzijos 5 vnt., kadagių 9 vnt. ir Žilpamūšio daugiafunkcinio centro teritorijoje: tujos 27 vnt., raugeriškis 6 vnt.</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t>650</w:t>
            </w:r>
          </w:p>
        </w:tc>
      </w:tr>
      <w:tr w:rsidR="00854B73" w:rsidRPr="00854B73" w:rsidTr="00AB1173">
        <w:trPr>
          <w:gridAfter w:val="1"/>
          <w:wAfter w:w="2433" w:type="dxa"/>
        </w:trPr>
        <w:tc>
          <w:tcPr>
            <w:tcW w:w="3377" w:type="dxa"/>
            <w:gridSpan w:val="2"/>
            <w:vMerge/>
            <w:tcBorders>
              <w:top w:val="single" w:sz="4" w:space="0" w:color="auto"/>
              <w:left w:val="single" w:sz="4" w:space="0" w:color="auto"/>
              <w:bottom w:val="single" w:sz="4" w:space="0" w:color="auto"/>
              <w:right w:val="single" w:sz="4" w:space="0" w:color="auto"/>
            </w:tcBorders>
          </w:tcPr>
          <w:p w:rsidR="00854B73" w:rsidRPr="00854B73" w:rsidRDefault="00854B73" w:rsidP="00854B73">
            <w:pPr>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ind w:firstLine="54"/>
              <w:jc w:val="both"/>
              <w:rPr>
                <w:rFonts w:eastAsia="Calibri"/>
                <w:szCs w:val="24"/>
              </w:rPr>
            </w:pPr>
            <w:r w:rsidRPr="00854B73">
              <w:rPr>
                <w:rFonts w:eastAsia="Calibri"/>
                <w:szCs w:val="24"/>
              </w:rPr>
              <w:t>Vaškų sen. Vaškų  mstl. skvere pasodintos 2 pušys, 8 pūsleniai, Vaškų  mstl. prie paminklo, seniūnijos pastato ir prie Vaškų ambulatorijos pasodinta: 80 verbenų, 25 žydrūnai, 8 pelargonijos, 30 begonijų, 12 gazanijų, 30 bakopų, 94 visažydės begonijos. Prie Vaškų kultūros namų pasodinta: 9 kadagiai, 9 pušys, 18 alūnių, 5 pūkeniai, 3 hortenzijos, 2 pušys ant koto</w:t>
            </w:r>
            <w:r w:rsidRPr="00854B73">
              <w:rPr>
                <w:rFonts w:eastAsia="Calibri"/>
                <w:b/>
                <w:szCs w:val="24"/>
              </w:rPr>
              <w:t>.</w:t>
            </w:r>
          </w:p>
          <w:p w:rsidR="00854B73" w:rsidRPr="00854B73" w:rsidRDefault="00854B73" w:rsidP="00854B73">
            <w:pPr>
              <w:jc w:val="both"/>
              <w:rPr>
                <w:rFonts w:ascii="Calibri" w:eastAsia="Calibri" w:hAnsi="Calibri"/>
                <w:sz w:val="22"/>
                <w:szCs w:val="22"/>
              </w:rPr>
            </w:pPr>
            <w:r w:rsidRPr="00854B73">
              <w:rPr>
                <w:rFonts w:eastAsia="Calibri"/>
                <w:szCs w:val="24"/>
              </w:rPr>
              <w:lastRenderedPageBreak/>
              <w:t>Nairių kaime prie kultūros namų ir prie A. Juozapavičiaus paminklo nupirkta ir pasodinta 152 gvazdikėliai, 30 begonijų. Prie Vaškų šarvojimo salės pasodinta: 56 serenčiai, 10 verbenų ir 10 šlamučių.</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lastRenderedPageBreak/>
              <w:t>625</w:t>
            </w:r>
          </w:p>
        </w:tc>
      </w:tr>
      <w:tr w:rsidR="00854B73" w:rsidRPr="00854B73" w:rsidTr="00AB1173">
        <w:trPr>
          <w:gridAfter w:val="1"/>
          <w:wAfter w:w="2433" w:type="dxa"/>
        </w:trPr>
        <w:tc>
          <w:tcPr>
            <w:tcW w:w="3377" w:type="dxa"/>
            <w:gridSpan w:val="2"/>
            <w:tcBorders>
              <w:top w:val="single" w:sz="4" w:space="0" w:color="auto"/>
              <w:left w:val="single" w:sz="4" w:space="0" w:color="auto"/>
              <w:bottom w:val="single" w:sz="4" w:space="0" w:color="auto"/>
              <w:right w:val="single" w:sz="4" w:space="0" w:color="auto"/>
            </w:tcBorders>
          </w:tcPr>
          <w:p w:rsidR="00854B73" w:rsidRPr="00854B73" w:rsidRDefault="00854B73" w:rsidP="00854B73">
            <w:pPr>
              <w:rPr>
                <w:szCs w:val="24"/>
              </w:rPr>
            </w:pP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Pasvalio m. sen. darbuotojai ir moksleiviai Svalios ir Smegduobių parkuose, Taikos g., miesto gėlynuose sodino 5 rūšių svogūnines gėles, kaulenio gyvatvorę, lanksvą, forzitiją, iš viso 350 vnt. </w:t>
            </w: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szCs w:val="24"/>
              </w:rPr>
            </w:pPr>
            <w:r w:rsidRPr="00854B73">
              <w:rPr>
                <w:szCs w:val="24"/>
              </w:rPr>
              <w:t>700</w:t>
            </w:r>
          </w:p>
        </w:tc>
      </w:tr>
      <w:tr w:rsidR="00854B73" w:rsidRPr="00854B73" w:rsidTr="005734CD">
        <w:trPr>
          <w:gridAfter w:val="1"/>
          <w:wAfter w:w="2433" w:type="dxa"/>
        </w:trPr>
        <w:tc>
          <w:tcPr>
            <w:tcW w:w="959"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both"/>
              <w:rPr>
                <w:b/>
                <w:szCs w:val="24"/>
              </w:rPr>
            </w:pPr>
          </w:p>
        </w:tc>
        <w:tc>
          <w:tcPr>
            <w:tcW w:w="2418"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ind w:firstLine="13"/>
              <w:rPr>
                <w:b/>
                <w:szCs w:val="24"/>
              </w:rPr>
            </w:pPr>
            <w:r w:rsidRPr="00854B73">
              <w:rPr>
                <w:b/>
                <w:szCs w:val="24"/>
              </w:rPr>
              <w:t>Iš viso (4.1-4.6):</w:t>
            </w:r>
          </w:p>
        </w:tc>
        <w:tc>
          <w:tcPr>
            <w:tcW w:w="51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rPr>
                <w:b/>
                <w:szCs w:val="24"/>
              </w:rPr>
            </w:pPr>
          </w:p>
        </w:tc>
        <w:tc>
          <w:tcPr>
            <w:tcW w:w="1323" w:type="dxa"/>
            <w:tcBorders>
              <w:top w:val="single" w:sz="4" w:space="0" w:color="auto"/>
              <w:left w:val="single" w:sz="4" w:space="0" w:color="auto"/>
              <w:bottom w:val="single" w:sz="4" w:space="0" w:color="auto"/>
              <w:right w:val="single" w:sz="4" w:space="0" w:color="auto"/>
            </w:tcBorders>
          </w:tcPr>
          <w:p w:rsidR="00854B73" w:rsidRPr="00854B73" w:rsidRDefault="00854B73" w:rsidP="00854B73">
            <w:pPr>
              <w:widowControl w:val="0"/>
              <w:suppressAutoHyphens/>
              <w:autoSpaceDE w:val="0"/>
              <w:autoSpaceDN w:val="0"/>
              <w:adjustRightInd w:val="0"/>
              <w:jc w:val="center"/>
              <w:rPr>
                <w:b/>
                <w:szCs w:val="24"/>
              </w:rPr>
            </w:pPr>
            <w:r w:rsidRPr="00854B73">
              <w:rPr>
                <w:b/>
                <w:szCs w:val="24"/>
              </w:rPr>
              <w:t>34861</w:t>
            </w:r>
          </w:p>
        </w:tc>
      </w:tr>
    </w:tbl>
    <w:p w:rsidR="00854B73" w:rsidRPr="00854B73" w:rsidRDefault="00854B73" w:rsidP="00854B73">
      <w:pPr>
        <w:autoSpaceDE w:val="0"/>
        <w:autoSpaceDN w:val="0"/>
        <w:adjustRightInd w:val="0"/>
        <w:jc w:val="both"/>
        <w:rPr>
          <w:b/>
          <w:szCs w:val="24"/>
        </w:rPr>
      </w:pPr>
    </w:p>
    <w:p w:rsidR="00854B73" w:rsidRPr="00854B73" w:rsidRDefault="00854B73" w:rsidP="00854B73">
      <w:pPr>
        <w:autoSpaceDE w:val="0"/>
        <w:autoSpaceDN w:val="0"/>
        <w:adjustRightInd w:val="0"/>
        <w:ind w:firstLine="720"/>
        <w:jc w:val="both"/>
        <w:rPr>
          <w:b/>
          <w:szCs w:val="24"/>
        </w:rPr>
      </w:pPr>
      <w:r w:rsidRPr="00854B73">
        <w:rPr>
          <w:b/>
          <w:szCs w:val="24"/>
        </w:rPr>
        <w:t>5.</w:t>
      </w:r>
      <w:r w:rsidRPr="00854B73">
        <w:rPr>
          <w:szCs w:val="24"/>
        </w:rPr>
        <w:t xml:space="preserve"> </w:t>
      </w:r>
      <w:r w:rsidRPr="00854B73">
        <w:rPr>
          <w:b/>
          <w:szCs w:val="24"/>
        </w:rPr>
        <w:t>Ataskaitinio laikotarpio Programos lėšų likučiai (nepanaudotos lėšos)</w:t>
      </w:r>
    </w:p>
    <w:p w:rsidR="00854B73" w:rsidRPr="00854B73" w:rsidRDefault="00854B73" w:rsidP="00854B7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6"/>
        <w:gridCol w:w="7569"/>
        <w:gridCol w:w="1366"/>
      </w:tblGrid>
      <w:tr w:rsidR="00854B73" w:rsidRPr="00854B73" w:rsidTr="00AB1173">
        <w:tc>
          <w:tcPr>
            <w:tcW w:w="696" w:type="dxa"/>
            <w:gridSpan w:val="2"/>
          </w:tcPr>
          <w:p w:rsidR="00854B73" w:rsidRPr="00854B73" w:rsidRDefault="00854B73" w:rsidP="00854B73">
            <w:pPr>
              <w:widowControl w:val="0"/>
              <w:suppressAutoHyphens/>
              <w:autoSpaceDE w:val="0"/>
              <w:autoSpaceDN w:val="0"/>
              <w:adjustRightInd w:val="0"/>
              <w:jc w:val="both"/>
              <w:rPr>
                <w:b/>
                <w:szCs w:val="24"/>
              </w:rPr>
            </w:pPr>
            <w:r w:rsidRPr="00854B73">
              <w:rPr>
                <w:b/>
                <w:szCs w:val="24"/>
              </w:rPr>
              <w:t>Eil. Nr.</w:t>
            </w:r>
          </w:p>
        </w:tc>
        <w:tc>
          <w:tcPr>
            <w:tcW w:w="7776"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Programos priemonių grupės pavadinimas</w:t>
            </w:r>
          </w:p>
        </w:tc>
        <w:tc>
          <w:tcPr>
            <w:tcW w:w="1382" w:type="dxa"/>
          </w:tcPr>
          <w:p w:rsidR="00854B73" w:rsidRPr="00854B73" w:rsidRDefault="00854B73" w:rsidP="00854B73">
            <w:pPr>
              <w:widowControl w:val="0"/>
              <w:suppressAutoHyphens/>
              <w:autoSpaceDE w:val="0"/>
              <w:autoSpaceDN w:val="0"/>
              <w:adjustRightInd w:val="0"/>
              <w:jc w:val="both"/>
              <w:rPr>
                <w:b/>
                <w:szCs w:val="24"/>
              </w:rPr>
            </w:pPr>
            <w:r w:rsidRPr="00854B73">
              <w:rPr>
                <w:b/>
                <w:szCs w:val="24"/>
              </w:rPr>
              <w:t>Lėšų likutis, Eur</w:t>
            </w:r>
          </w:p>
        </w:tc>
      </w:tr>
      <w:tr w:rsidR="00854B73" w:rsidRPr="00854B73" w:rsidTr="00AB1173">
        <w:tc>
          <w:tcPr>
            <w:tcW w:w="696" w:type="dxa"/>
            <w:gridSpan w:val="2"/>
          </w:tcPr>
          <w:p w:rsidR="00854B73" w:rsidRPr="00854B73" w:rsidRDefault="00854B73" w:rsidP="00854B73">
            <w:pPr>
              <w:widowControl w:val="0"/>
              <w:suppressAutoHyphens/>
              <w:autoSpaceDE w:val="0"/>
              <w:autoSpaceDN w:val="0"/>
              <w:adjustRightInd w:val="0"/>
              <w:jc w:val="both"/>
              <w:rPr>
                <w:szCs w:val="24"/>
              </w:rPr>
            </w:pPr>
            <w:r w:rsidRPr="00854B73">
              <w:rPr>
                <w:szCs w:val="24"/>
              </w:rPr>
              <w:t>5.1.</w:t>
            </w:r>
          </w:p>
        </w:tc>
        <w:tc>
          <w:tcPr>
            <w:tcW w:w="7776" w:type="dxa"/>
          </w:tcPr>
          <w:p w:rsidR="00854B73" w:rsidRPr="00854B73" w:rsidRDefault="00854B73" w:rsidP="00854B73">
            <w:pPr>
              <w:widowControl w:val="0"/>
              <w:suppressAutoHyphens/>
              <w:autoSpaceDE w:val="0"/>
              <w:autoSpaceDN w:val="0"/>
              <w:adjustRightInd w:val="0"/>
              <w:rPr>
                <w:szCs w:val="24"/>
              </w:rPr>
            </w:pPr>
            <w:r w:rsidRPr="00854B73">
              <w:rPr>
                <w:szCs w:val="24"/>
              </w:rPr>
              <w:t>Programos priemonių grupė, kuriai naudojamos lėšos, surinktos už medžiojamųjų gyvūnų išteklių naudojimą (1.8–2)</w:t>
            </w:r>
          </w:p>
        </w:tc>
        <w:tc>
          <w:tcPr>
            <w:tcW w:w="1382"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7797</w:t>
            </w:r>
          </w:p>
        </w:tc>
      </w:tr>
      <w:tr w:rsidR="00854B73" w:rsidRPr="00854B73" w:rsidTr="00AB1173">
        <w:tc>
          <w:tcPr>
            <w:tcW w:w="696" w:type="dxa"/>
            <w:gridSpan w:val="2"/>
          </w:tcPr>
          <w:p w:rsidR="00854B73" w:rsidRPr="00854B73" w:rsidRDefault="00854B73" w:rsidP="00854B73">
            <w:pPr>
              <w:widowControl w:val="0"/>
              <w:suppressAutoHyphens/>
              <w:autoSpaceDE w:val="0"/>
              <w:autoSpaceDN w:val="0"/>
              <w:adjustRightInd w:val="0"/>
              <w:jc w:val="both"/>
              <w:rPr>
                <w:szCs w:val="24"/>
              </w:rPr>
            </w:pPr>
            <w:r w:rsidRPr="00854B73">
              <w:rPr>
                <w:szCs w:val="24"/>
              </w:rPr>
              <w:t>5.2.</w:t>
            </w:r>
          </w:p>
        </w:tc>
        <w:tc>
          <w:tcPr>
            <w:tcW w:w="7776"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Savivaldybės visuomenės sveikatos rėmimo specialioji programa (1.12–3)</w:t>
            </w:r>
          </w:p>
        </w:tc>
        <w:tc>
          <w:tcPr>
            <w:tcW w:w="1382"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2086</w:t>
            </w:r>
          </w:p>
        </w:tc>
      </w:tr>
      <w:tr w:rsidR="00854B73" w:rsidRPr="00854B73" w:rsidTr="00AB1173">
        <w:tc>
          <w:tcPr>
            <w:tcW w:w="696" w:type="dxa"/>
            <w:gridSpan w:val="2"/>
          </w:tcPr>
          <w:p w:rsidR="00854B73" w:rsidRPr="00854B73" w:rsidRDefault="00854B73" w:rsidP="00854B73">
            <w:pPr>
              <w:widowControl w:val="0"/>
              <w:suppressAutoHyphens/>
              <w:autoSpaceDE w:val="0"/>
              <w:autoSpaceDN w:val="0"/>
              <w:adjustRightInd w:val="0"/>
              <w:jc w:val="both"/>
              <w:rPr>
                <w:szCs w:val="24"/>
              </w:rPr>
            </w:pPr>
            <w:r w:rsidRPr="00854B73">
              <w:rPr>
                <w:szCs w:val="24"/>
              </w:rPr>
              <w:t>5.3.</w:t>
            </w:r>
          </w:p>
        </w:tc>
        <w:tc>
          <w:tcPr>
            <w:tcW w:w="7776"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Kitų programos aplinkosaugos priemonių grupė (1.15–4)    </w:t>
            </w:r>
          </w:p>
        </w:tc>
        <w:tc>
          <w:tcPr>
            <w:tcW w:w="1382" w:type="dxa"/>
          </w:tcPr>
          <w:p w:rsidR="00854B73" w:rsidRPr="00854B73" w:rsidRDefault="00854B73" w:rsidP="00854B73">
            <w:pPr>
              <w:widowControl w:val="0"/>
              <w:suppressAutoHyphens/>
              <w:autoSpaceDE w:val="0"/>
              <w:autoSpaceDN w:val="0"/>
              <w:adjustRightInd w:val="0"/>
              <w:jc w:val="center"/>
              <w:rPr>
                <w:szCs w:val="24"/>
              </w:rPr>
            </w:pPr>
            <w:r w:rsidRPr="00854B73">
              <w:rPr>
                <w:szCs w:val="24"/>
              </w:rPr>
              <w:t>10284</w:t>
            </w:r>
          </w:p>
        </w:tc>
      </w:tr>
      <w:tr w:rsidR="00854B73" w:rsidRPr="00854B73" w:rsidTr="00AB1173">
        <w:tc>
          <w:tcPr>
            <w:tcW w:w="690" w:type="dxa"/>
          </w:tcPr>
          <w:p w:rsidR="00854B73" w:rsidRPr="00854B73" w:rsidRDefault="00854B73" w:rsidP="00854B73">
            <w:pPr>
              <w:widowControl w:val="0"/>
              <w:suppressAutoHyphens/>
              <w:autoSpaceDE w:val="0"/>
              <w:autoSpaceDN w:val="0"/>
              <w:adjustRightInd w:val="0"/>
              <w:jc w:val="both"/>
              <w:rPr>
                <w:szCs w:val="24"/>
              </w:rPr>
            </w:pPr>
            <w:r w:rsidRPr="00854B73">
              <w:rPr>
                <w:szCs w:val="24"/>
              </w:rPr>
              <w:t>5.4.</w:t>
            </w:r>
          </w:p>
        </w:tc>
        <w:tc>
          <w:tcPr>
            <w:tcW w:w="7782" w:type="dxa"/>
            <w:gridSpan w:val="2"/>
          </w:tcPr>
          <w:p w:rsidR="00854B73" w:rsidRPr="00854B73" w:rsidRDefault="00854B73" w:rsidP="00854B73">
            <w:pPr>
              <w:widowControl w:val="0"/>
              <w:suppressAutoHyphens/>
              <w:autoSpaceDE w:val="0"/>
              <w:autoSpaceDN w:val="0"/>
              <w:adjustRightInd w:val="0"/>
              <w:jc w:val="both"/>
              <w:rPr>
                <w:szCs w:val="24"/>
              </w:rPr>
            </w:pPr>
            <w:r w:rsidRPr="00854B73">
              <w:rPr>
                <w:szCs w:val="24"/>
              </w:rPr>
              <w:t xml:space="preserve">Iš viso:                                                                                 </w:t>
            </w:r>
          </w:p>
        </w:tc>
        <w:tc>
          <w:tcPr>
            <w:tcW w:w="1382" w:type="dxa"/>
          </w:tcPr>
          <w:p w:rsidR="00854B73" w:rsidRPr="00854B73" w:rsidRDefault="00854B73" w:rsidP="00854B73">
            <w:pPr>
              <w:widowControl w:val="0"/>
              <w:suppressAutoHyphens/>
              <w:autoSpaceDE w:val="0"/>
              <w:autoSpaceDN w:val="0"/>
              <w:adjustRightInd w:val="0"/>
              <w:jc w:val="center"/>
              <w:rPr>
                <w:b/>
                <w:bCs/>
                <w:szCs w:val="24"/>
              </w:rPr>
            </w:pPr>
            <w:r w:rsidRPr="00854B73">
              <w:rPr>
                <w:b/>
                <w:bCs/>
                <w:szCs w:val="24"/>
              </w:rPr>
              <w:t>20167</w:t>
            </w:r>
          </w:p>
        </w:tc>
      </w:tr>
    </w:tbl>
    <w:p w:rsidR="00854B73" w:rsidRPr="00854B73" w:rsidRDefault="00854B73" w:rsidP="00854B73">
      <w:pPr>
        <w:jc w:val="center"/>
      </w:pPr>
    </w:p>
    <w:p w:rsidR="00854B73" w:rsidRDefault="00854B73"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5734CD" w:rsidRDefault="005734CD" w:rsidP="001A7051"/>
    <w:p w:rsidR="0086417B" w:rsidRDefault="0086417B" w:rsidP="001A7051"/>
    <w:p w:rsidR="0086417B" w:rsidRDefault="0086417B" w:rsidP="001A7051"/>
    <w:p w:rsidR="0086417B" w:rsidRDefault="0086417B" w:rsidP="001A7051"/>
    <w:p w:rsidR="005734CD" w:rsidRDefault="005734CD" w:rsidP="001A7051"/>
    <w:p w:rsidR="001A7051" w:rsidRPr="00931E2E" w:rsidRDefault="001A7051" w:rsidP="001A7051">
      <w:r w:rsidRPr="00931E2E">
        <w:lastRenderedPageBreak/>
        <w:t>Pasvalio rajono savivaldybės tarybai</w:t>
      </w:r>
    </w:p>
    <w:p w:rsidR="001A7051" w:rsidRDefault="001A7051" w:rsidP="001A7051">
      <w:pPr>
        <w:jc w:val="center"/>
        <w:rPr>
          <w:b/>
        </w:rPr>
      </w:pPr>
    </w:p>
    <w:p w:rsidR="001A7051" w:rsidRDefault="001A7051" w:rsidP="001A7051">
      <w:pPr>
        <w:jc w:val="center"/>
        <w:rPr>
          <w:b/>
        </w:rPr>
      </w:pPr>
      <w:r>
        <w:rPr>
          <w:b/>
        </w:rPr>
        <w:t>AIŠKINAMASIS RAŠTAS</w:t>
      </w:r>
    </w:p>
    <w:p w:rsidR="001A7051" w:rsidRDefault="001A7051" w:rsidP="001A7051">
      <w:pPr>
        <w:pStyle w:val="Antrats"/>
        <w:jc w:val="center"/>
        <w:rPr>
          <w:b/>
          <w:caps/>
        </w:rPr>
      </w:pPr>
    </w:p>
    <w:p w:rsidR="001A7051" w:rsidRPr="003B5018" w:rsidRDefault="001A7051" w:rsidP="001A7051">
      <w:pPr>
        <w:pStyle w:val="Antrats"/>
        <w:jc w:val="center"/>
        <w:rPr>
          <w:b/>
          <w:caps/>
        </w:rPr>
      </w:pPr>
      <w:r w:rsidRPr="003B5018">
        <w:rPr>
          <w:b/>
          <w:caps/>
        </w:rPr>
        <w:t>Dėl</w:t>
      </w:r>
      <w:r>
        <w:rPr>
          <w:b/>
          <w:caps/>
        </w:rPr>
        <w:t xml:space="preserve"> </w:t>
      </w:r>
      <w:r w:rsidRPr="00D36323">
        <w:rPr>
          <w:b/>
        </w:rPr>
        <w:t>PASVALIO RAJONO SAVIVALDYBĖS APLINKOS APSAUGOS RĖM</w:t>
      </w:r>
      <w:r>
        <w:rPr>
          <w:b/>
        </w:rPr>
        <w:t>IMO SPECIALIOSIOS PROGRAMOS 2019</w:t>
      </w:r>
      <w:r w:rsidRPr="00D36323">
        <w:rPr>
          <w:b/>
        </w:rPr>
        <w:t xml:space="preserve"> METŲ PRIEMONIŲ VYKDYMO ATASKAITOS PATVIRTINIMO</w:t>
      </w:r>
    </w:p>
    <w:p w:rsidR="001A7051" w:rsidRDefault="001A7051" w:rsidP="001A7051">
      <w:pPr>
        <w:jc w:val="center"/>
        <w:rPr>
          <w:b/>
        </w:rPr>
      </w:pPr>
    </w:p>
    <w:p w:rsidR="001A7051" w:rsidRPr="00950033" w:rsidRDefault="001A7051" w:rsidP="001A7051">
      <w:pPr>
        <w:jc w:val="center"/>
        <w:rPr>
          <w:szCs w:val="24"/>
        </w:rPr>
      </w:pPr>
      <w:r>
        <w:rPr>
          <w:szCs w:val="24"/>
        </w:rPr>
        <w:t>2020 m. sausio 28 d.</w:t>
      </w:r>
    </w:p>
    <w:p w:rsidR="001A7051" w:rsidRPr="00950033" w:rsidRDefault="001A7051" w:rsidP="001A7051">
      <w:pPr>
        <w:jc w:val="center"/>
        <w:rPr>
          <w:szCs w:val="24"/>
        </w:rPr>
      </w:pPr>
      <w:r w:rsidRPr="00950033">
        <w:rPr>
          <w:szCs w:val="24"/>
        </w:rPr>
        <w:t>Pasvalys</w:t>
      </w:r>
    </w:p>
    <w:p w:rsidR="001A7051" w:rsidRDefault="001A7051" w:rsidP="001A7051">
      <w:pPr>
        <w:ind w:left="720"/>
        <w:jc w:val="both"/>
        <w:rPr>
          <w:szCs w:val="24"/>
        </w:rPr>
      </w:pPr>
      <w:r>
        <w:rPr>
          <w:b/>
          <w:szCs w:val="24"/>
        </w:rPr>
        <w:t>1. Problemos esmė</w:t>
      </w:r>
      <w:r>
        <w:rPr>
          <w:szCs w:val="24"/>
        </w:rPr>
        <w:t xml:space="preserve"> </w:t>
      </w:r>
    </w:p>
    <w:p w:rsidR="001A7051" w:rsidRDefault="001A7051" w:rsidP="001A7051">
      <w:pPr>
        <w:shd w:val="clear" w:color="auto" w:fill="FFFFFF"/>
        <w:ind w:firstLine="720"/>
        <w:jc w:val="both"/>
      </w:pPr>
      <w:r>
        <w:rPr>
          <w:szCs w:val="24"/>
        </w:rPr>
        <w:t xml:space="preserve">Ataskaita pateikiama naudojant LR Aplinkos ministro 2011 m. kovo 4 d. įsakymu Nr. D1-201 patvirtintą ataskaitos formą. Savivaldybės tarybos sprendimu patvirtinta </w:t>
      </w:r>
      <w:r>
        <w:t xml:space="preserve">Savivaldybės aplinkos apsaugos rėmimo specialiosios programos 2019 metų priemonių vykdymo ataskaita </w:t>
      </w:r>
      <w:r w:rsidRPr="00CF7E2D">
        <w:t xml:space="preserve">Aplinkos apsaugos departamentui prie Aplinkos ministerijos </w:t>
      </w:r>
      <w:r>
        <w:t xml:space="preserve">turi būti pateikta iki kovo 1 d. </w:t>
      </w:r>
    </w:p>
    <w:p w:rsidR="001A7051" w:rsidRDefault="001A7051" w:rsidP="001A7051">
      <w:pPr>
        <w:shd w:val="clear" w:color="auto" w:fill="FFFFFF"/>
        <w:ind w:firstLine="720"/>
        <w:jc w:val="both"/>
        <w:rPr>
          <w:szCs w:val="24"/>
        </w:rPr>
      </w:pPr>
      <w:r>
        <w:rPr>
          <w:szCs w:val="24"/>
        </w:rPr>
        <w:t xml:space="preserve">Pagal 2019 m. sąmatą buvo planuota gauti 66 tūkst. Eur pajamų. Iš 2018 m. buvo likęs nepanaudotas 5 tūkst. Eur likutis. Per 2019 metus buvo gauta 70,6 tūkst. Eur. Iš viso su 2018 m. likučiu susidarė 75,6 tūkt. Eur pajamų. </w:t>
      </w:r>
    </w:p>
    <w:p w:rsidR="001A7051" w:rsidRPr="00FA1905" w:rsidRDefault="001A7051" w:rsidP="001A7051">
      <w:pPr>
        <w:shd w:val="clear" w:color="auto" w:fill="FFFFFF"/>
        <w:ind w:firstLine="720"/>
        <w:jc w:val="both"/>
        <w:rPr>
          <w:szCs w:val="24"/>
        </w:rPr>
      </w:pPr>
      <w:r>
        <w:rPr>
          <w:szCs w:val="24"/>
        </w:rPr>
        <w:t xml:space="preserve">Per 2019 metus iš mokesčių už teršalų išmetimą į aplinką buvo planuota gauti 24 tūkst. Eur, o gauta 26,6 tūkst. Eur, iš mokesčių už valstybinius gamtos išteklius buvo planuota gauti 25 tūkst. Eur, buvo gauta 29,8 tūkst. Eur, iš mokesčių už medžiojamųjų gyvūnų išteklius buvo planuota gauti 12 tūkst. Eur, gauta - 14 tūkst. Eur. </w:t>
      </w:r>
      <w:r w:rsidRPr="00CC7892">
        <w:rPr>
          <w:szCs w:val="24"/>
        </w:rPr>
        <w:t>Programos lėšų panaudojimas detaliai aprašytas ataskaitoje.</w:t>
      </w:r>
    </w:p>
    <w:p w:rsidR="001A7051" w:rsidRPr="00331185" w:rsidRDefault="001A7051" w:rsidP="001A7051">
      <w:pPr>
        <w:shd w:val="clear" w:color="auto" w:fill="FFFFFF"/>
        <w:ind w:firstLine="720"/>
        <w:jc w:val="both"/>
        <w:rPr>
          <w:rFonts w:ascii="Open Sans" w:hAnsi="Open Sans" w:cs="Arial"/>
          <w:color w:val="000000" w:themeColor="text1"/>
          <w:szCs w:val="24"/>
          <w:lang w:eastAsia="lt-LT"/>
        </w:rPr>
      </w:pPr>
      <w:r w:rsidRPr="00CC7892">
        <w:rPr>
          <w:b/>
          <w:bCs/>
          <w:szCs w:val="24"/>
        </w:rPr>
        <w:t>2. Kokios siūlomos naujos teisinio reguliavimo nuostatos ir kokių  rezultatų laukiama</w:t>
      </w:r>
      <w:r>
        <w:rPr>
          <w:b/>
          <w:bCs/>
          <w:szCs w:val="24"/>
        </w:rPr>
        <w:t>.</w:t>
      </w:r>
      <w:r w:rsidRPr="00CC7892">
        <w:rPr>
          <w:b/>
          <w:bCs/>
          <w:szCs w:val="24"/>
        </w:rPr>
        <w:t xml:space="preserve"> </w:t>
      </w:r>
    </w:p>
    <w:p w:rsidR="001A7051" w:rsidRPr="00CC7892" w:rsidRDefault="001A7051" w:rsidP="001A7051">
      <w:pPr>
        <w:ind w:firstLine="720"/>
        <w:jc w:val="both"/>
        <w:rPr>
          <w:szCs w:val="24"/>
        </w:rPr>
      </w:pPr>
      <w:r w:rsidRPr="00CC7892">
        <w:rPr>
          <w:szCs w:val="24"/>
        </w:rPr>
        <w:t>Nesiūloma</w:t>
      </w:r>
      <w:r>
        <w:rPr>
          <w:szCs w:val="24"/>
        </w:rPr>
        <w:t>.</w:t>
      </w:r>
    </w:p>
    <w:p w:rsidR="001A7051" w:rsidRPr="00CC7892" w:rsidRDefault="001A7051" w:rsidP="001A7051">
      <w:pPr>
        <w:pStyle w:val="Pagrindinistekstas2"/>
        <w:ind w:firstLine="720"/>
        <w:rPr>
          <w:rFonts w:ascii="Times New Roman" w:hAnsi="Times New Roman"/>
          <w:sz w:val="24"/>
          <w:szCs w:val="24"/>
          <w:lang w:val="lt-LT"/>
        </w:rPr>
      </w:pPr>
      <w:r w:rsidRPr="00CC7892">
        <w:rPr>
          <w:rFonts w:ascii="Times New Roman" w:hAnsi="Times New Roman"/>
          <w:b/>
          <w:sz w:val="24"/>
          <w:szCs w:val="24"/>
          <w:lang w:val="lt-LT"/>
        </w:rPr>
        <w:t>3. Skaičiavimai, išlaidų sąmatos, finansavimo šaltiniai</w:t>
      </w:r>
      <w:r>
        <w:rPr>
          <w:rFonts w:ascii="Times New Roman" w:hAnsi="Times New Roman"/>
          <w:b/>
          <w:sz w:val="24"/>
          <w:szCs w:val="24"/>
          <w:lang w:val="lt-LT"/>
        </w:rPr>
        <w:t>.</w:t>
      </w:r>
      <w:r w:rsidRPr="00CC7892">
        <w:rPr>
          <w:rFonts w:ascii="Times New Roman" w:hAnsi="Times New Roman"/>
          <w:sz w:val="24"/>
          <w:szCs w:val="24"/>
          <w:lang w:val="lt-LT"/>
        </w:rPr>
        <w:t xml:space="preserve">  </w:t>
      </w:r>
    </w:p>
    <w:p w:rsidR="001A7051" w:rsidRPr="00331185" w:rsidRDefault="001A7051" w:rsidP="001A7051">
      <w:pPr>
        <w:ind w:firstLine="720"/>
        <w:jc w:val="both"/>
        <w:rPr>
          <w:szCs w:val="24"/>
          <w:lang w:eastAsia="lt-LT"/>
        </w:rPr>
      </w:pPr>
      <w:r w:rsidRPr="00331185">
        <w:rPr>
          <w:color w:val="000000"/>
          <w:szCs w:val="24"/>
          <w:lang w:eastAsia="lt-LT"/>
        </w:rPr>
        <w:t>Sprendimo projekto įgyvendinimui lėšų nereikia.</w:t>
      </w:r>
    </w:p>
    <w:p w:rsidR="001A7051" w:rsidRPr="00CC7892" w:rsidRDefault="001A7051" w:rsidP="001A7051">
      <w:pPr>
        <w:ind w:firstLine="731"/>
        <w:jc w:val="both"/>
        <w:rPr>
          <w:b/>
          <w:bCs/>
          <w:szCs w:val="24"/>
        </w:rPr>
      </w:pPr>
      <w:r w:rsidRPr="00CC7892">
        <w:rPr>
          <w:b/>
          <w:bCs/>
          <w:szCs w:val="24"/>
        </w:rPr>
        <w:t>4. Numatomo teisinio reguliavimo poveikio vertinimo rezultatai.</w:t>
      </w:r>
    </w:p>
    <w:p w:rsidR="001A7051" w:rsidRPr="00CC7892" w:rsidRDefault="001A7051" w:rsidP="001A7051">
      <w:pPr>
        <w:ind w:firstLine="731"/>
        <w:jc w:val="both"/>
        <w:rPr>
          <w:szCs w:val="24"/>
        </w:rPr>
      </w:pPr>
      <w:r w:rsidRPr="00CC7892">
        <w:rPr>
          <w:szCs w:val="24"/>
        </w:rPr>
        <w:t>Priėmus sprendimo  projektą, neigiamų pasekmių nenumatoma.</w:t>
      </w:r>
    </w:p>
    <w:p w:rsidR="001A7051" w:rsidRPr="00CC7892" w:rsidRDefault="001A7051" w:rsidP="001A7051">
      <w:pPr>
        <w:ind w:firstLine="731"/>
        <w:jc w:val="both"/>
        <w:rPr>
          <w:b/>
          <w:bCs/>
          <w:szCs w:val="24"/>
        </w:rPr>
      </w:pPr>
      <w:r w:rsidRPr="00CC7892">
        <w:rPr>
          <w:b/>
          <w:bCs/>
          <w:szCs w:val="24"/>
        </w:rPr>
        <w:t>5. Jeigu sprendimui  įgyvendinti reikia į</w:t>
      </w:r>
      <w:r>
        <w:rPr>
          <w:b/>
          <w:bCs/>
          <w:szCs w:val="24"/>
        </w:rPr>
        <w:t xml:space="preserve">gyvendinamųjų teisės aktų, </w:t>
      </w:r>
      <w:r w:rsidRPr="00CC7892">
        <w:rPr>
          <w:b/>
          <w:bCs/>
          <w:szCs w:val="24"/>
        </w:rPr>
        <w:t>kas ir kada juos turėtų priimti.</w:t>
      </w:r>
    </w:p>
    <w:p w:rsidR="001A7051" w:rsidRPr="00CC7892" w:rsidRDefault="001A7051" w:rsidP="001A7051">
      <w:pPr>
        <w:ind w:firstLine="731"/>
        <w:jc w:val="both"/>
        <w:rPr>
          <w:bCs/>
          <w:szCs w:val="24"/>
        </w:rPr>
      </w:pPr>
      <w:r>
        <w:rPr>
          <w:bCs/>
          <w:szCs w:val="24"/>
        </w:rPr>
        <w:t>Nereikia.</w:t>
      </w:r>
    </w:p>
    <w:p w:rsidR="001A7051" w:rsidRDefault="001A7051" w:rsidP="001A7051">
      <w:pPr>
        <w:ind w:firstLine="720"/>
        <w:jc w:val="both"/>
        <w:rPr>
          <w:b/>
          <w:szCs w:val="24"/>
        </w:rPr>
      </w:pPr>
      <w:r w:rsidRPr="00CC7892">
        <w:rPr>
          <w:b/>
          <w:szCs w:val="24"/>
        </w:rPr>
        <w:t>6.  Sprendimo projekto iniciatoriai.</w:t>
      </w:r>
    </w:p>
    <w:p w:rsidR="001A7051" w:rsidRDefault="001A7051" w:rsidP="001A7051">
      <w:pPr>
        <w:ind w:firstLine="720"/>
        <w:jc w:val="both"/>
        <w:rPr>
          <w:b/>
          <w:szCs w:val="24"/>
        </w:rPr>
      </w:pPr>
      <w:r>
        <w:rPr>
          <w:b/>
          <w:szCs w:val="24"/>
        </w:rPr>
        <w:t xml:space="preserve">7. </w:t>
      </w:r>
      <w:r w:rsidRPr="00CC7892">
        <w:rPr>
          <w:szCs w:val="24"/>
        </w:rPr>
        <w:t xml:space="preserve">Administracijos </w:t>
      </w:r>
      <w:r>
        <w:rPr>
          <w:szCs w:val="24"/>
        </w:rPr>
        <w:t xml:space="preserve">Strateginio planavimo ir investicijų </w:t>
      </w:r>
      <w:r w:rsidRPr="00CC7892">
        <w:rPr>
          <w:szCs w:val="24"/>
        </w:rPr>
        <w:t xml:space="preserve"> skyrius. </w:t>
      </w:r>
    </w:p>
    <w:p w:rsidR="001A7051" w:rsidRPr="00393A75" w:rsidRDefault="001A7051" w:rsidP="001A7051">
      <w:pPr>
        <w:ind w:firstLine="720"/>
        <w:jc w:val="both"/>
        <w:rPr>
          <w:b/>
          <w:szCs w:val="24"/>
        </w:rPr>
      </w:pPr>
      <w:r>
        <w:rPr>
          <w:b/>
          <w:szCs w:val="24"/>
        </w:rPr>
        <w:t xml:space="preserve">8. </w:t>
      </w:r>
      <w:r w:rsidRPr="00CC7892">
        <w:rPr>
          <w:b/>
          <w:bCs/>
          <w:szCs w:val="24"/>
        </w:rPr>
        <w:t>Sprendimo projekto rengimo metu gauti specialistų vertinimai ir išvados.</w:t>
      </w:r>
    </w:p>
    <w:p w:rsidR="001A7051" w:rsidRPr="00CC7892" w:rsidRDefault="001A7051" w:rsidP="001A7051">
      <w:pPr>
        <w:ind w:left="731"/>
        <w:jc w:val="both"/>
        <w:rPr>
          <w:szCs w:val="24"/>
        </w:rPr>
      </w:pPr>
      <w:r w:rsidRPr="00CC7892">
        <w:rPr>
          <w:bCs/>
          <w:szCs w:val="24"/>
        </w:rPr>
        <w:t xml:space="preserve">Sprendimo projektui pritarta. </w:t>
      </w:r>
    </w:p>
    <w:p w:rsidR="001A7051" w:rsidRPr="00854B73" w:rsidRDefault="001A7051" w:rsidP="001A7051">
      <w:pPr>
        <w:pStyle w:val="Pagrindinistekstas2"/>
        <w:ind w:firstLine="720"/>
        <w:rPr>
          <w:rFonts w:ascii="Times New Roman" w:hAnsi="Times New Roman"/>
          <w:sz w:val="24"/>
          <w:szCs w:val="24"/>
          <w:lang w:val="lt-LT"/>
        </w:rPr>
      </w:pPr>
    </w:p>
    <w:p w:rsidR="001A7051" w:rsidRDefault="001A7051" w:rsidP="001A7051">
      <w:pPr>
        <w:ind w:left="4320" w:firstLine="720"/>
        <w:outlineLvl w:val="0"/>
      </w:pPr>
    </w:p>
    <w:p w:rsidR="001A7051" w:rsidRDefault="001A7051" w:rsidP="001A7051">
      <w:pPr>
        <w:jc w:val="both"/>
      </w:pPr>
      <w:r>
        <w:t xml:space="preserve">Strateginio planavimo ir investicijų </w:t>
      </w:r>
    </w:p>
    <w:p w:rsidR="001A7051" w:rsidRDefault="001A7051" w:rsidP="001A7051">
      <w:pPr>
        <w:jc w:val="both"/>
      </w:pPr>
      <w:r>
        <w:t xml:space="preserve">skyriaus vyr. specialistė </w:t>
      </w:r>
      <w:r>
        <w:tab/>
      </w:r>
      <w:r>
        <w:tab/>
      </w:r>
      <w:r>
        <w:tab/>
      </w:r>
      <w:r>
        <w:tab/>
      </w:r>
      <w:r w:rsidR="005734CD">
        <w:tab/>
      </w:r>
      <w:r w:rsidR="005734CD">
        <w:tab/>
      </w:r>
      <w:r w:rsidR="005734CD">
        <w:tab/>
      </w:r>
      <w:r>
        <w:t>Apolonija Lindienė</w:t>
      </w:r>
    </w:p>
    <w:p w:rsidR="001A7051" w:rsidRPr="00931E2E" w:rsidRDefault="001A7051" w:rsidP="001A7051">
      <w:pPr>
        <w:jc w:val="both"/>
        <w:rPr>
          <w:szCs w:val="24"/>
        </w:rPr>
      </w:pPr>
    </w:p>
    <w:p w:rsidR="001A7051" w:rsidRPr="00931E2E" w:rsidRDefault="001A7051" w:rsidP="001A7051">
      <w:pPr>
        <w:ind w:firstLine="720"/>
        <w:jc w:val="both"/>
        <w:rPr>
          <w:b/>
          <w:color w:val="FF0000"/>
          <w:szCs w:val="24"/>
        </w:rPr>
      </w:pPr>
    </w:p>
    <w:p w:rsidR="001A7051" w:rsidRDefault="001A7051" w:rsidP="001A7051"/>
    <w:p w:rsidR="001A7051" w:rsidRDefault="001A7051" w:rsidP="00EF69FC">
      <w:pPr>
        <w:rPr>
          <w:b/>
          <w:caps/>
        </w:rPr>
      </w:pPr>
    </w:p>
    <w:sectPr w:rsidR="001A7051"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74E" w:rsidRDefault="0009074E">
      <w:r>
        <w:separator/>
      </w:r>
    </w:p>
  </w:endnote>
  <w:endnote w:type="continuationSeparator" w:id="0">
    <w:p w:rsidR="0009074E" w:rsidRDefault="0009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Open Sans">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74E" w:rsidRDefault="0009074E">
      <w:r>
        <w:separator/>
      </w:r>
    </w:p>
  </w:footnote>
  <w:footnote w:type="continuationSeparator" w:id="0">
    <w:p w:rsidR="0009074E" w:rsidRDefault="0009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315" w:rsidRDefault="00353315">
    <w:pPr>
      <w:pStyle w:val="Antrats"/>
      <w:rPr>
        <w:b/>
      </w:rPr>
    </w:pPr>
    <w:r>
      <w:tab/>
    </w:r>
    <w:r>
      <w:tab/>
      <w:t xml:space="preserve">   </w:t>
    </w:r>
  </w:p>
  <w:p w:rsidR="00353315" w:rsidRDefault="003533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315" w:rsidRDefault="00353315">
    <w:pPr>
      <w:pStyle w:val="Antrats"/>
      <w:rPr>
        <w:b/>
      </w:rPr>
    </w:pPr>
    <w:r>
      <w:tab/>
    </w:r>
    <w:r>
      <w:tab/>
      <w:t xml:space="preserve">   </w:t>
    </w:r>
  </w:p>
  <w:p w:rsidR="00353315" w:rsidRDefault="003533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9074E"/>
    <w:rsid w:val="000A24A6"/>
    <w:rsid w:val="000F286B"/>
    <w:rsid w:val="00132BD3"/>
    <w:rsid w:val="001425E7"/>
    <w:rsid w:val="0014297C"/>
    <w:rsid w:val="00151EED"/>
    <w:rsid w:val="001A7051"/>
    <w:rsid w:val="003015CD"/>
    <w:rsid w:val="00353315"/>
    <w:rsid w:val="003B5EBB"/>
    <w:rsid w:val="003E2693"/>
    <w:rsid w:val="00400E40"/>
    <w:rsid w:val="00426640"/>
    <w:rsid w:val="004E6081"/>
    <w:rsid w:val="00533864"/>
    <w:rsid w:val="00556A77"/>
    <w:rsid w:val="0055702F"/>
    <w:rsid w:val="005734CD"/>
    <w:rsid w:val="005B402D"/>
    <w:rsid w:val="005E2CD8"/>
    <w:rsid w:val="00607768"/>
    <w:rsid w:val="00637B9D"/>
    <w:rsid w:val="0068205A"/>
    <w:rsid w:val="006E21BA"/>
    <w:rsid w:val="006F1422"/>
    <w:rsid w:val="006F708C"/>
    <w:rsid w:val="0077457B"/>
    <w:rsid w:val="007764DE"/>
    <w:rsid w:val="00784D32"/>
    <w:rsid w:val="007D10EA"/>
    <w:rsid w:val="00824F48"/>
    <w:rsid w:val="00854B73"/>
    <w:rsid w:val="0086417B"/>
    <w:rsid w:val="00880B22"/>
    <w:rsid w:val="00895D01"/>
    <w:rsid w:val="0091422A"/>
    <w:rsid w:val="009250E1"/>
    <w:rsid w:val="0093319F"/>
    <w:rsid w:val="009F6956"/>
    <w:rsid w:val="00A41EF5"/>
    <w:rsid w:val="00A7315F"/>
    <w:rsid w:val="00B10ADF"/>
    <w:rsid w:val="00C74759"/>
    <w:rsid w:val="00CC745F"/>
    <w:rsid w:val="00CD147B"/>
    <w:rsid w:val="00D50A12"/>
    <w:rsid w:val="00D64735"/>
    <w:rsid w:val="00D66E68"/>
    <w:rsid w:val="00EC33DD"/>
    <w:rsid w:val="00EF4047"/>
    <w:rsid w:val="00EF69FC"/>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028D0"/>
  <w15:docId w15:val="{3B02B1B9-D391-404A-88F0-70F24CB6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paragraph" w:customStyle="1" w:styleId="Pagrindinistekstas2">
    <w:name w:val="Pagrindinis tekstas2"/>
    <w:rsid w:val="00353315"/>
    <w:pPr>
      <w:snapToGrid w:val="0"/>
      <w:ind w:firstLine="312"/>
      <w:jc w:val="both"/>
    </w:pPr>
    <w:rPr>
      <w:rFonts w:ascii="TimesLT" w:hAnsi="TimesL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90552-574B-4B82-8F40-2C1BA427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2631</Words>
  <Characters>18000</Characters>
  <Application>Microsoft Office Word</Application>
  <DocSecurity>0</DocSecurity>
  <Lines>150</Lines>
  <Paragraphs>41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2020-01-30T08:39:00Z</cp:lastPrinted>
  <dcterms:created xsi:type="dcterms:W3CDTF">2020-01-30T08:37:00Z</dcterms:created>
  <dcterms:modified xsi:type="dcterms:W3CDTF">2020-02-11T08:02:00Z</dcterms:modified>
</cp:coreProperties>
</file>