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EBEC" w14:textId="692ED8AC" w:rsidR="00501BB3" w:rsidRDefault="00A3645F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  <w:r w:rsidRPr="00A3645F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5E96" wp14:editId="453B39D1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91647A" w14:textId="77777777" w:rsidR="00A3645F" w:rsidRDefault="00A3645F" w:rsidP="00A36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6C889F0" w14:textId="7751D5E9" w:rsidR="00A3645F" w:rsidRDefault="00A3645F" w:rsidP="00A36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T-155</w:t>
                            </w:r>
                          </w:p>
                          <w:p w14:paraId="3660B26D" w14:textId="4FD994CE" w:rsidR="00A3645F" w:rsidRDefault="00A3645F" w:rsidP="00A364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349D5"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55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4pt;margin-top:-45.75pt;width:192.6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DJ5rhy3QAA&#10;AAcBAAAPAAAAZHJzL2Rvd25yZXYueG1sTI9BT4NAFITvJv6HzWvixbRLq9AWWRo10Xht7Q94wCuQ&#10;sm8Juy303/s86XEyk5lvst1kO3WlwbeODSwXESji0lUt1waO3x/zDSgfkCvsHJOBG3nY5fd3GaaV&#10;G3lP10OolZSwT9FAE0Kfau3Lhiz6heuJxTu5wWIQOdS6GnCUctvpVRQl2mLLstBgT+8NlefDxRo4&#10;fY2P8XYsPsNxvX9O3rBdF+5mzMNsen0BFWgKf2H4xRd0yIWpcBeuvOoMyJFgYL5dxqDEftrEK1CF&#10;5JIYdJ7p//z5DwAAAP//AwBQSwECLQAUAAYACAAAACEAtoM4kv4AAADhAQAAEwAAAAAAAAAAAAAA&#10;AAAAAAAAW0NvbnRlbnRfVHlwZXNdLnhtbFBLAQItABQABgAIAAAAIQA4/SH/1gAAAJQBAAALAAAA&#10;AAAAAAAAAAAAAC8BAABfcmVscy8ucmVsc1BLAQItABQABgAIAAAAIQDm/SWQBQIAAO8DAAAOAAAA&#10;AAAAAAAAAAAAAC4CAABkcnMvZTJvRG9jLnhtbFBLAQItABQABgAIAAAAIQDJ5rhy3QAAAAcBAAAP&#10;AAAAAAAAAAAAAAAAAF8EAABkcnMvZG93bnJldi54bWxQSwUGAAAAAAQABADzAAAAaQUAAAAA&#10;" stroked="f">
                <v:textbox>
                  <w:txbxContent>
                    <w:p w14:paraId="6A91647A" w14:textId="77777777" w:rsidR="00A3645F" w:rsidRDefault="00A3645F" w:rsidP="00A36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6C889F0" w14:textId="7751D5E9" w:rsidR="00A3645F" w:rsidRDefault="00A3645F" w:rsidP="00A36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T-155</w:t>
                      </w:r>
                    </w:p>
                    <w:p w14:paraId="3660B26D" w14:textId="4FD994CE" w:rsidR="00A3645F" w:rsidRDefault="00A3645F" w:rsidP="00A364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349D5"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BBB96" w14:textId="04E2E103" w:rsidR="00A50D72" w:rsidRPr="0072712E" w:rsidRDefault="00501BB3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  <w:r w:rsidRPr="0072712E">
        <w:rPr>
          <w:b/>
          <w:bCs/>
          <w:caps/>
          <w:sz w:val="26"/>
        </w:rPr>
        <w:t>Pasvalio rajono savivaldybės taryba</w:t>
      </w:r>
    </w:p>
    <w:p w14:paraId="58985743" w14:textId="77777777" w:rsidR="00A50D72" w:rsidRPr="0072712E" w:rsidRDefault="00A50D72">
      <w:pPr>
        <w:tabs>
          <w:tab w:val="center" w:pos="4153"/>
          <w:tab w:val="right" w:pos="8306"/>
        </w:tabs>
        <w:jc w:val="center"/>
      </w:pPr>
    </w:p>
    <w:p w14:paraId="67588326" w14:textId="40460DE5" w:rsidR="00A50D72" w:rsidRPr="0072712E" w:rsidRDefault="00501BB3">
      <w:pPr>
        <w:jc w:val="center"/>
        <w:rPr>
          <w:b/>
          <w:caps/>
        </w:rPr>
      </w:pPr>
      <w:r w:rsidRPr="0072712E">
        <w:rPr>
          <w:b/>
          <w:caps/>
        </w:rPr>
        <w:t>Sprendimas</w:t>
      </w:r>
    </w:p>
    <w:p w14:paraId="49AC3287" w14:textId="54D686BB" w:rsidR="00A50D72" w:rsidRPr="0072712E" w:rsidRDefault="00501BB3">
      <w:pPr>
        <w:jc w:val="center"/>
        <w:rPr>
          <w:b/>
          <w:caps/>
        </w:rPr>
      </w:pPr>
      <w:r w:rsidRPr="0072712E">
        <w:rPr>
          <w:b/>
          <w:caps/>
        </w:rPr>
        <w:t xml:space="preserve">Dėl </w:t>
      </w:r>
      <w:r w:rsidRPr="0072712E">
        <w:rPr>
          <w:b/>
          <w:bCs/>
          <w:caps/>
        </w:rPr>
        <w:t>Pasvalio rajono savivaldybės tarybos 2015 m. vasario 19 d. sprendimo NR. t1-3</w:t>
      </w:r>
      <w:r w:rsidR="003D7EC2" w:rsidRPr="0072712E">
        <w:rPr>
          <w:b/>
          <w:bCs/>
          <w:caps/>
        </w:rPr>
        <w:t>0</w:t>
      </w:r>
      <w:r w:rsidRPr="0072712E">
        <w:rPr>
          <w:b/>
          <w:bCs/>
          <w:caps/>
        </w:rPr>
        <w:t xml:space="preserve"> „Dėl </w:t>
      </w:r>
      <w:r w:rsidR="003D7EC2" w:rsidRPr="0072712E">
        <w:rPr>
          <w:b/>
        </w:rPr>
        <w:t>PAGALBOS Į NAMUS PASLAUGŲ ORGANIZAVIMO IR TEIKIMO TVARKOS APRAŠO PATVIRTINIMO</w:t>
      </w:r>
      <w:r w:rsidRPr="0072712E">
        <w:rPr>
          <w:b/>
          <w:bCs/>
          <w:caps/>
        </w:rPr>
        <w:t>“ pakeitimo</w:t>
      </w:r>
    </w:p>
    <w:p w14:paraId="6E1B4A32" w14:textId="77777777" w:rsidR="00A50D72" w:rsidRPr="0072712E" w:rsidRDefault="00A50D72">
      <w:pPr>
        <w:jc w:val="center"/>
      </w:pPr>
    </w:p>
    <w:p w14:paraId="27FA423F" w14:textId="332A43B3" w:rsidR="00A50D72" w:rsidRPr="0072712E" w:rsidRDefault="00501BB3">
      <w:pPr>
        <w:jc w:val="center"/>
      </w:pPr>
      <w:r w:rsidRPr="0072712E">
        <w:t>20</w:t>
      </w:r>
      <w:r w:rsidR="00B404C8" w:rsidRPr="0072712E">
        <w:t>2</w:t>
      </w:r>
      <w:r w:rsidR="00EF7905" w:rsidRPr="0072712E">
        <w:t>1</w:t>
      </w:r>
      <w:r w:rsidRPr="0072712E">
        <w:t xml:space="preserve"> m. </w:t>
      </w:r>
      <w:r w:rsidR="00EF7905" w:rsidRPr="0072712E">
        <w:t xml:space="preserve">rugpjūčio     </w:t>
      </w:r>
      <w:r w:rsidRPr="0072712E">
        <w:t xml:space="preserve"> d.</w:t>
      </w:r>
      <w:r w:rsidR="003D7EC2" w:rsidRPr="0072712E">
        <w:t xml:space="preserve"> </w:t>
      </w:r>
      <w:r w:rsidRPr="0072712E">
        <w:t>Nr. T1-</w:t>
      </w:r>
    </w:p>
    <w:p w14:paraId="46CC3BE2" w14:textId="2FE06A6D" w:rsidR="00A50D72" w:rsidRPr="0072712E" w:rsidRDefault="00501BB3">
      <w:pPr>
        <w:jc w:val="center"/>
      </w:pPr>
      <w:r w:rsidRPr="0072712E">
        <w:t>Pasvalys</w:t>
      </w:r>
    </w:p>
    <w:p w14:paraId="24223481" w14:textId="06D309E2" w:rsidR="00A50D72" w:rsidRPr="0072712E" w:rsidRDefault="00A50D72"/>
    <w:p w14:paraId="4F4505D0" w14:textId="647F2D05" w:rsidR="00A50D72" w:rsidRPr="0072712E" w:rsidRDefault="00501BB3" w:rsidP="00C62A32">
      <w:pPr>
        <w:ind w:firstLine="731"/>
        <w:jc w:val="both"/>
      </w:pPr>
      <w:r w:rsidRPr="0072712E">
        <w:t xml:space="preserve">Vadovaudamasi Lietuvos Respublikos vietos savivaldos įstatymo 18 straipsnio 1 dalimi, </w:t>
      </w:r>
      <w:bookmarkStart w:id="0" w:name="_Hlk53405277"/>
      <w:r w:rsidR="001343D3" w:rsidRPr="0072712E">
        <w:t>Socialinių paslaugų katalog</w:t>
      </w:r>
      <w:r w:rsidR="00B4299B" w:rsidRPr="0072712E">
        <w:t>o</w:t>
      </w:r>
      <w:r w:rsidRPr="0072712E">
        <w:t>, patvirtint</w:t>
      </w:r>
      <w:r w:rsidR="00B4299B" w:rsidRPr="0072712E">
        <w:t>o</w:t>
      </w:r>
      <w:r w:rsidRPr="0072712E">
        <w:t xml:space="preserve"> Lietuvos Respublikos </w:t>
      </w:r>
      <w:r w:rsidR="0098757E" w:rsidRPr="0072712E">
        <w:t xml:space="preserve">socialinės apsaugos ir darbo ministro 2006 m. balandžio 5 d. įsakymu Nr. A1-93 „Dėl Socialinių paslaugų katalogo patvirtinimo“ (Lietuvos Respublikos socialinės apsaugos ir darbo ministro 2019 m. gegužės 22 d. įsakymo Nr. A1-290 redakcija) (su visais aktualiais pakeitimais), 8.1 punktu, </w:t>
      </w:r>
      <w:bookmarkEnd w:id="0"/>
      <w:r w:rsidR="00EF7905" w:rsidRPr="0072712E">
        <w:rPr>
          <w:szCs w:val="24"/>
          <w:lang w:eastAsia="lt-LT"/>
        </w:rPr>
        <w:t xml:space="preserve">Asmens (šeimos) socialinių paslaugų poreikio nustatymo ir skyrimo tvarkos aprašo, patvirtinto Lietuvos Respublikos socialinės apsaugos ir darbo ministro 2006 m. balandžio 5 d. įsakymu Nr. A1-94 „Dėl </w:t>
      </w:r>
      <w:r w:rsidR="00EF7905" w:rsidRPr="0072712E">
        <w:rPr>
          <w:szCs w:val="24"/>
        </w:rPr>
        <w:t>Asmens (šeimos) socialinių paslaugų poreikio nustatymo ir skyrimo tvarkos aprašo ir Senyvo amžiaus asmens bei suaugusio asmens su negalia socialinės globos poreikio nustatymo metodikos patvirtinimo</w:t>
      </w:r>
      <w:r w:rsidR="00EF7905" w:rsidRPr="0072712E">
        <w:rPr>
          <w:szCs w:val="24"/>
          <w:lang w:eastAsia="lt-LT"/>
        </w:rPr>
        <w:t xml:space="preserve">“ (Lietuvos Respublikos socialinės apsaugos ir darbo ministro 2021 m. sausio 22 d. įsakymo Nr. A1-56 redakcija) </w:t>
      </w:r>
      <w:r w:rsidR="00EF7905" w:rsidRPr="0072712E">
        <w:rPr>
          <w:szCs w:val="24"/>
        </w:rPr>
        <w:t>(su visais aktualiais pakeitimais)</w:t>
      </w:r>
      <w:r w:rsidR="00D0067B">
        <w:rPr>
          <w:szCs w:val="24"/>
        </w:rPr>
        <w:t>,</w:t>
      </w:r>
      <w:r w:rsidR="00EF7905" w:rsidRPr="0072712E">
        <w:rPr>
          <w:szCs w:val="24"/>
        </w:rPr>
        <w:t xml:space="preserve"> </w:t>
      </w:r>
      <w:r w:rsidR="00EB0ECF">
        <w:rPr>
          <w:szCs w:val="24"/>
        </w:rPr>
        <w:t>52.1</w:t>
      </w:r>
      <w:r w:rsidR="00EF7905" w:rsidRPr="0072712E">
        <w:rPr>
          <w:color w:val="FF0000"/>
          <w:szCs w:val="24"/>
        </w:rPr>
        <w:t xml:space="preserve"> </w:t>
      </w:r>
      <w:r w:rsidR="00EF7905" w:rsidRPr="00EB0ECF">
        <w:rPr>
          <w:szCs w:val="24"/>
        </w:rPr>
        <w:t>punktu</w:t>
      </w:r>
      <w:r w:rsidR="0098757E" w:rsidRPr="00A3645F">
        <w:rPr>
          <w:szCs w:val="24"/>
        </w:rPr>
        <w:t>,</w:t>
      </w:r>
      <w:r w:rsidR="0098757E" w:rsidRPr="00A3645F">
        <w:t xml:space="preserve"> Pasvalio </w:t>
      </w:r>
      <w:r w:rsidR="0098757E" w:rsidRPr="0072712E">
        <w:t>rajono</w:t>
      </w:r>
      <w:r w:rsidRPr="0072712E">
        <w:t xml:space="preserve"> savivaldybės taryba </w:t>
      </w:r>
      <w:r w:rsidRPr="0072712E">
        <w:rPr>
          <w:spacing w:val="40"/>
        </w:rPr>
        <w:t>nusprendžia</w:t>
      </w:r>
      <w:r w:rsidR="00955381" w:rsidRPr="0072712E">
        <w:t xml:space="preserve"> </w:t>
      </w:r>
    </w:p>
    <w:p w14:paraId="25FCEB4F" w14:textId="44ADAF30" w:rsidR="00A50D72" w:rsidRPr="0072712E" w:rsidRDefault="000D6275" w:rsidP="00C62A32">
      <w:pPr>
        <w:ind w:firstLine="720"/>
        <w:jc w:val="both"/>
      </w:pPr>
      <w:r>
        <w:t>p</w:t>
      </w:r>
      <w:r w:rsidR="00501BB3" w:rsidRPr="0072712E">
        <w:t xml:space="preserve">akeisti </w:t>
      </w:r>
      <w:bookmarkStart w:id="1" w:name="_Hlk55382536"/>
      <w:r w:rsidR="003D7EC2" w:rsidRPr="0072712E">
        <w:t xml:space="preserve">Pagalbos į namus paslaugų organizavimo ir teikimo </w:t>
      </w:r>
      <w:r w:rsidR="00501BB3" w:rsidRPr="0072712E">
        <w:t>tvarkos aprašą</w:t>
      </w:r>
      <w:bookmarkEnd w:id="1"/>
      <w:r w:rsidR="00501BB3" w:rsidRPr="0072712E">
        <w:t xml:space="preserve">, patvirtintą </w:t>
      </w:r>
      <w:r w:rsidR="00DA4984" w:rsidRPr="0072712E">
        <w:t>Pasvalio rajono s</w:t>
      </w:r>
      <w:r w:rsidR="00501BB3" w:rsidRPr="0072712E">
        <w:t>avivaldybės tarybos 2015 m. vasario 19 d. sprendimu Nr. T1-3</w:t>
      </w:r>
      <w:r w:rsidR="003D7EC2" w:rsidRPr="0072712E">
        <w:t>0</w:t>
      </w:r>
      <w:r w:rsidR="00501BB3" w:rsidRPr="0072712E">
        <w:t xml:space="preserve"> „Dėl </w:t>
      </w:r>
      <w:r w:rsidR="00D0067B">
        <w:t>P</w:t>
      </w:r>
      <w:r w:rsidR="003D7EC2" w:rsidRPr="0072712E">
        <w:t xml:space="preserve">agalbos į namus paslaugų organizavimo ir teikimo </w:t>
      </w:r>
      <w:r w:rsidR="00501BB3" w:rsidRPr="0072712E">
        <w:t>tvarkos aprašo patvirtinimo“</w:t>
      </w:r>
      <w:r w:rsidR="00C27927">
        <w:t xml:space="preserve"> (su visais aktualiais pakeitimais)</w:t>
      </w:r>
      <w:r w:rsidR="00955381" w:rsidRPr="0072712E">
        <w:t xml:space="preserve"> </w:t>
      </w:r>
      <w:r w:rsidR="00501BB3" w:rsidRPr="0072712E">
        <w:t xml:space="preserve">(toliau – Aprašas): </w:t>
      </w:r>
    </w:p>
    <w:p w14:paraId="72DBFB01" w14:textId="56268C71" w:rsidR="00AA2BE3" w:rsidRPr="0072712E" w:rsidRDefault="00AA2BE3" w:rsidP="00C62A32">
      <w:pPr>
        <w:ind w:firstLine="720"/>
        <w:jc w:val="both"/>
      </w:pPr>
      <w:r w:rsidRPr="0072712E">
        <w:t xml:space="preserve">1. Pakeisti Aprašo </w:t>
      </w:r>
      <w:r w:rsidR="00627B6A" w:rsidRPr="0072712E">
        <w:t>17</w:t>
      </w:r>
      <w:r w:rsidRPr="0072712E">
        <w:t xml:space="preserve"> punktą ir jį išdėstyti taip:</w:t>
      </w:r>
    </w:p>
    <w:p w14:paraId="7C39563D" w14:textId="1FE6BA3F" w:rsidR="00AA2BE3" w:rsidRPr="00352A2D" w:rsidRDefault="00AA2BE3" w:rsidP="00C62A32">
      <w:pPr>
        <w:ind w:firstLine="720"/>
        <w:jc w:val="both"/>
      </w:pPr>
      <w:r w:rsidRPr="0072712E">
        <w:t>„</w:t>
      </w:r>
      <w:r w:rsidR="00627B6A" w:rsidRPr="0072712E">
        <w:t>17. Sprendimą dėl pagalbos į namus paslaugų skyrimo (SP9) priima Savivaldybės administracijos direktoriaus įgaliotas asmuo – Skyriaus vedėja</w:t>
      </w:r>
      <w:r w:rsidR="00967C2D" w:rsidRPr="0072712E">
        <w:t>s</w:t>
      </w:r>
      <w:r w:rsidR="00627B6A" w:rsidRPr="0072712E">
        <w:t xml:space="preserve"> </w:t>
      </w:r>
      <w:r w:rsidR="00967C2D" w:rsidRPr="00352A2D">
        <w:t>ne vėliau nei per 10 kalendorinių dienų nuo asmens socialinių paslaugų poreikio vertinimo išvadų Skyriui pateikimo dienos</w:t>
      </w:r>
      <w:r w:rsidR="00B15488" w:rsidRPr="00352A2D">
        <w:t>.</w:t>
      </w:r>
      <w:r w:rsidRPr="00352A2D">
        <w:t>“</w:t>
      </w:r>
      <w:r w:rsidR="00DA4984" w:rsidRPr="00352A2D">
        <w:t>;</w:t>
      </w:r>
    </w:p>
    <w:p w14:paraId="10E86D58" w14:textId="77777777" w:rsidR="00A3645F" w:rsidRDefault="002F3ACD" w:rsidP="00A3645F">
      <w:pPr>
        <w:ind w:firstLine="720"/>
        <w:jc w:val="both"/>
      </w:pPr>
      <w:r w:rsidRPr="00352A2D">
        <w:t xml:space="preserve">2. Pakeisti Aprašo </w:t>
      </w:r>
      <w:r w:rsidR="00272B2D" w:rsidRPr="00352A2D">
        <w:t>39</w:t>
      </w:r>
      <w:r w:rsidRPr="00352A2D">
        <w:t xml:space="preserve"> punktą ir jį išdėstyti taip:</w:t>
      </w:r>
    </w:p>
    <w:p w14:paraId="20C86D3B" w14:textId="53EEF2E0" w:rsidR="003A5C88" w:rsidRPr="00352A2D" w:rsidRDefault="002F3ACD" w:rsidP="00A3645F">
      <w:pPr>
        <w:ind w:firstLine="720"/>
        <w:jc w:val="both"/>
      </w:pPr>
      <w:r w:rsidRPr="00352A2D">
        <w:t>„</w:t>
      </w:r>
      <w:r w:rsidR="00272B2D" w:rsidRPr="00352A2D">
        <w:t xml:space="preserve">39. Paslaugų gavėjas už </w:t>
      </w:r>
      <w:r w:rsidR="005B0CAE">
        <w:t xml:space="preserve">suteiktas </w:t>
      </w:r>
      <w:r w:rsidR="00272B2D" w:rsidRPr="00352A2D">
        <w:t xml:space="preserve">pagalbos į namus paslaugas sumoka ne vėliau kaip iki kito mėnesio </w:t>
      </w:r>
      <w:r w:rsidR="00344374" w:rsidRPr="00D64D08">
        <w:t>2</w:t>
      </w:r>
      <w:r w:rsidR="005B0CAE" w:rsidRPr="00D64D08">
        <w:t>0</w:t>
      </w:r>
      <w:r w:rsidR="00272B2D" w:rsidRPr="00D64D08">
        <w:t xml:space="preserve"> dienos</w:t>
      </w:r>
      <w:r w:rsidR="00FD7D5C" w:rsidRPr="00D64D08">
        <w:t>.</w:t>
      </w:r>
      <w:r w:rsidR="00FD7D5C" w:rsidRPr="00352A2D">
        <w:t xml:space="preserve"> </w:t>
      </w:r>
      <w:bookmarkStart w:id="2" w:name="_Hlk78353253"/>
      <w:r w:rsidR="001D6DB5" w:rsidRPr="00352A2D">
        <w:t>Pa</w:t>
      </w:r>
      <w:r w:rsidR="002972A5" w:rsidRPr="00352A2D">
        <w:t>dalinio vadovas</w:t>
      </w:r>
      <w:r w:rsidR="001D6DB5" w:rsidRPr="00352A2D">
        <w:t xml:space="preserve"> apskaičiuoja mokėtin</w:t>
      </w:r>
      <w:r w:rsidR="001D6AF5">
        <w:t>ą</w:t>
      </w:r>
      <w:r w:rsidR="001D6DB5" w:rsidRPr="00352A2D">
        <w:t xml:space="preserve"> sumą už per </w:t>
      </w:r>
      <w:r w:rsidR="005B0CAE">
        <w:t>praėjusį</w:t>
      </w:r>
      <w:r w:rsidR="001D6AF5">
        <w:t xml:space="preserve"> </w:t>
      </w:r>
      <w:r w:rsidR="001D6DB5" w:rsidRPr="00352A2D">
        <w:t xml:space="preserve">mėnesį suteiktas pagalbos į namus paslaugas ir </w:t>
      </w:r>
      <w:r w:rsidR="005B0CAE">
        <w:t xml:space="preserve">iki kito mėnesio </w:t>
      </w:r>
      <w:r w:rsidR="00344374" w:rsidRPr="00D64D08">
        <w:t>10</w:t>
      </w:r>
      <w:r w:rsidR="005B0CAE" w:rsidRPr="00D64D08">
        <w:t xml:space="preserve"> dienos</w:t>
      </w:r>
      <w:r w:rsidR="005B0CAE">
        <w:t xml:space="preserve"> </w:t>
      </w:r>
      <w:r w:rsidR="001D6DB5" w:rsidRPr="00352A2D">
        <w:t>pateikia Paslaugų gavėjui pranešimą apie apmokėjimą. Pranešime įrašoma</w:t>
      </w:r>
      <w:r w:rsidR="00AE031D" w:rsidRPr="00352A2D">
        <w:t>s</w:t>
      </w:r>
      <w:r w:rsidR="001D6DB5" w:rsidRPr="00352A2D">
        <w:t xml:space="preserve"> per </w:t>
      </w:r>
      <w:r w:rsidR="005B0CAE">
        <w:t>praėjusį</w:t>
      </w:r>
      <w:r w:rsidR="001D6AF5">
        <w:t xml:space="preserve"> </w:t>
      </w:r>
      <w:r w:rsidR="001D6DB5" w:rsidRPr="00352A2D">
        <w:t>mėnesį suteikt</w:t>
      </w:r>
      <w:r w:rsidR="00AE031D" w:rsidRPr="00352A2D">
        <w:t>ų</w:t>
      </w:r>
      <w:r w:rsidR="001D6DB5" w:rsidRPr="00352A2D">
        <w:t xml:space="preserve"> pagalbos valandų </w:t>
      </w:r>
      <w:r w:rsidR="00AE031D" w:rsidRPr="00352A2D">
        <w:t xml:space="preserve">kiekis </w:t>
      </w:r>
      <w:r w:rsidR="001D6DB5" w:rsidRPr="00352A2D">
        <w:t xml:space="preserve">ir mokėjimo </w:t>
      </w:r>
      <w:r w:rsidR="002972A5" w:rsidRPr="00352A2D">
        <w:t>dydis</w:t>
      </w:r>
      <w:r w:rsidR="00AE031D" w:rsidRPr="00352A2D">
        <w:t xml:space="preserve"> (Eur)</w:t>
      </w:r>
      <w:r w:rsidR="001D6DB5" w:rsidRPr="00352A2D">
        <w:t xml:space="preserve">. Paslaugų gavėjas (jo tėvai, sutuoktinis, globėjas, rūpintojas, įgaliotas asmuo) už suteiktą pagalbą sumoka pranešime įrašytą sumą į pranešime nurodytą </w:t>
      </w:r>
      <w:r w:rsidR="0072712E" w:rsidRPr="00352A2D">
        <w:t xml:space="preserve">Paslaugų centro </w:t>
      </w:r>
      <w:r w:rsidR="001D6DB5" w:rsidRPr="00352A2D">
        <w:t>banko sąskaitą</w:t>
      </w:r>
      <w:bookmarkEnd w:id="2"/>
      <w:r w:rsidR="00AE031D" w:rsidRPr="00352A2D">
        <w:t>.</w:t>
      </w:r>
      <w:r w:rsidR="001D6DB5" w:rsidRPr="00352A2D">
        <w:t>“.</w:t>
      </w:r>
    </w:p>
    <w:p w14:paraId="0065BE87" w14:textId="69F020C6" w:rsidR="000D6275" w:rsidRDefault="000D6275" w:rsidP="000D6275">
      <w:pPr>
        <w:pStyle w:val="Antrats"/>
        <w:tabs>
          <w:tab w:val="left" w:pos="709"/>
        </w:tabs>
        <w:ind w:firstLine="720"/>
        <w:jc w:val="both"/>
        <w:rPr>
          <w:szCs w:val="24"/>
          <w:lang w:eastAsia="lt-LT"/>
        </w:rPr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gali būti skundžiamas Lietuvos Respublikos administracinių bylų teisenos įstatymo nustatyta tvarka.</w:t>
      </w:r>
    </w:p>
    <w:p w14:paraId="3C264DA2" w14:textId="3FB78702" w:rsidR="008171A7" w:rsidRDefault="008171A7" w:rsidP="000D6275">
      <w:pPr>
        <w:pStyle w:val="Antrats"/>
        <w:tabs>
          <w:tab w:val="left" w:pos="709"/>
        </w:tabs>
        <w:ind w:firstLine="720"/>
        <w:jc w:val="both"/>
      </w:pPr>
    </w:p>
    <w:p w14:paraId="7EC340D9" w14:textId="77777777" w:rsidR="00A3645F" w:rsidRDefault="00A3645F" w:rsidP="000D6275">
      <w:pPr>
        <w:pStyle w:val="Antrats"/>
        <w:tabs>
          <w:tab w:val="left" w:pos="709"/>
        </w:tabs>
        <w:ind w:firstLine="720"/>
        <w:jc w:val="both"/>
      </w:pPr>
    </w:p>
    <w:p w14:paraId="38CE135D" w14:textId="77777777" w:rsidR="0072712E" w:rsidRPr="001A44E4" w:rsidRDefault="0072712E" w:rsidP="0072712E">
      <w:pPr>
        <w:widowControl w:val="0"/>
        <w:tabs>
          <w:tab w:val="left" w:pos="1002"/>
          <w:tab w:val="left" w:pos="6804"/>
        </w:tabs>
        <w:jc w:val="both"/>
      </w:pPr>
      <w:r w:rsidRPr="001A44E4">
        <w:rPr>
          <w:szCs w:val="24"/>
          <w:lang w:eastAsia="lt-LT"/>
        </w:rPr>
        <w:t xml:space="preserve">Savivaldybės meras </w:t>
      </w:r>
      <w:r w:rsidRPr="001A44E4">
        <w:rPr>
          <w:szCs w:val="24"/>
          <w:lang w:eastAsia="lt-LT"/>
        </w:rPr>
        <w:tab/>
      </w:r>
    </w:p>
    <w:p w14:paraId="54C9BBCA" w14:textId="77777777" w:rsidR="0072712E" w:rsidRPr="001A44E4" w:rsidRDefault="0072712E" w:rsidP="0072712E">
      <w:pPr>
        <w:widowControl w:val="0"/>
        <w:tabs>
          <w:tab w:val="left" w:pos="1002"/>
          <w:tab w:val="left" w:pos="6804"/>
        </w:tabs>
        <w:jc w:val="both"/>
        <w:rPr>
          <w:szCs w:val="24"/>
        </w:rPr>
      </w:pPr>
    </w:p>
    <w:p w14:paraId="65F1FC35" w14:textId="77777777" w:rsidR="0072712E" w:rsidRPr="001A44E4" w:rsidRDefault="0072712E" w:rsidP="0072712E">
      <w:pPr>
        <w:tabs>
          <w:tab w:val="left" w:pos="1296"/>
          <w:tab w:val="center" w:pos="4153"/>
          <w:tab w:val="right" w:pos="8306"/>
        </w:tabs>
        <w:rPr>
          <w:szCs w:val="24"/>
        </w:rPr>
      </w:pPr>
      <w:r w:rsidRPr="001A44E4">
        <w:rPr>
          <w:szCs w:val="24"/>
        </w:rPr>
        <w:t>Parengė</w:t>
      </w:r>
    </w:p>
    <w:p w14:paraId="0F655CF1" w14:textId="5885E562" w:rsidR="0072712E" w:rsidRDefault="0072712E" w:rsidP="0072712E">
      <w:pPr>
        <w:tabs>
          <w:tab w:val="left" w:pos="1296"/>
          <w:tab w:val="center" w:pos="4153"/>
          <w:tab w:val="right" w:pos="8306"/>
        </w:tabs>
        <w:rPr>
          <w:szCs w:val="24"/>
        </w:rPr>
      </w:pPr>
      <w:r w:rsidRPr="001A44E4">
        <w:rPr>
          <w:szCs w:val="24"/>
        </w:rPr>
        <w:t>Socialinės paramos ir sveikatos skyriaus</w:t>
      </w:r>
    </w:p>
    <w:p w14:paraId="23BDD305" w14:textId="678D2BAA" w:rsidR="0072712E" w:rsidRPr="001A44E4" w:rsidRDefault="0072712E" w:rsidP="0072712E">
      <w:pPr>
        <w:tabs>
          <w:tab w:val="left" w:pos="1296"/>
          <w:tab w:val="center" w:pos="4153"/>
          <w:tab w:val="right" w:pos="8306"/>
        </w:tabs>
        <w:rPr>
          <w:szCs w:val="24"/>
        </w:rPr>
      </w:pPr>
      <w:r>
        <w:rPr>
          <w:szCs w:val="24"/>
        </w:rPr>
        <w:t>vyriausioji specialistė Marina Jankauskienė</w:t>
      </w:r>
    </w:p>
    <w:p w14:paraId="4A0EEA30" w14:textId="610F6C7D" w:rsidR="0072712E" w:rsidRPr="001A44E4" w:rsidRDefault="0072712E" w:rsidP="0072712E">
      <w:pPr>
        <w:tabs>
          <w:tab w:val="left" w:pos="1296"/>
          <w:tab w:val="center" w:pos="4153"/>
          <w:tab w:val="right" w:pos="8306"/>
        </w:tabs>
        <w:rPr>
          <w:szCs w:val="24"/>
        </w:rPr>
      </w:pPr>
      <w:r w:rsidRPr="001A44E4">
        <w:rPr>
          <w:szCs w:val="24"/>
        </w:rPr>
        <w:t>2021-0</w:t>
      </w:r>
      <w:r w:rsidR="00EB0ECF">
        <w:rPr>
          <w:szCs w:val="24"/>
        </w:rPr>
        <w:t>8-</w:t>
      </w:r>
      <w:r w:rsidR="00352A2D">
        <w:rPr>
          <w:szCs w:val="24"/>
        </w:rPr>
        <w:t>02</w:t>
      </w:r>
      <w:r w:rsidRPr="001A44E4">
        <w:rPr>
          <w:szCs w:val="24"/>
        </w:rPr>
        <w:tab/>
      </w:r>
      <w:r w:rsidRPr="001A44E4">
        <w:rPr>
          <w:szCs w:val="24"/>
        </w:rPr>
        <w:tab/>
      </w:r>
      <w:r w:rsidRPr="001A44E4">
        <w:rPr>
          <w:szCs w:val="24"/>
        </w:rPr>
        <w:tab/>
      </w:r>
      <w:r w:rsidRPr="001A44E4">
        <w:rPr>
          <w:szCs w:val="24"/>
        </w:rPr>
        <w:tab/>
      </w:r>
    </w:p>
    <w:p w14:paraId="393B1EE3" w14:textId="77777777" w:rsidR="0072712E" w:rsidRPr="001A44E4" w:rsidRDefault="0072712E" w:rsidP="0072712E">
      <w:pPr>
        <w:tabs>
          <w:tab w:val="left" w:pos="1296"/>
          <w:tab w:val="center" w:pos="4153"/>
          <w:tab w:val="right" w:pos="8306"/>
        </w:tabs>
        <w:rPr>
          <w:szCs w:val="24"/>
        </w:rPr>
      </w:pPr>
    </w:p>
    <w:p w14:paraId="2C1CB013" w14:textId="799385A6" w:rsidR="0072712E" w:rsidRPr="001A44E4" w:rsidRDefault="0072712E" w:rsidP="0072712E">
      <w:pPr>
        <w:tabs>
          <w:tab w:val="center" w:pos="4153"/>
          <w:tab w:val="right" w:pos="8306"/>
        </w:tabs>
        <w:rPr>
          <w:szCs w:val="24"/>
        </w:rPr>
      </w:pPr>
      <w:r w:rsidRPr="001A44E4">
        <w:rPr>
          <w:szCs w:val="24"/>
        </w:rPr>
        <w:t>Suderinta DVS Nr. RTS-</w:t>
      </w:r>
      <w:r w:rsidR="00BC3FD6">
        <w:rPr>
          <w:szCs w:val="24"/>
        </w:rPr>
        <w:t>161</w:t>
      </w:r>
    </w:p>
    <w:p w14:paraId="1571B02D" w14:textId="77777777" w:rsidR="000D6275" w:rsidRDefault="000D6275">
      <w:pPr>
        <w:rPr>
          <w:szCs w:val="24"/>
        </w:rPr>
      </w:pPr>
      <w:r>
        <w:rPr>
          <w:szCs w:val="24"/>
        </w:rPr>
        <w:br w:type="page"/>
      </w:r>
    </w:p>
    <w:p w14:paraId="5538CEE4" w14:textId="31E76746" w:rsidR="00B77BC0" w:rsidRDefault="00B77BC0" w:rsidP="00B77BC0">
      <w:pPr>
        <w:rPr>
          <w:szCs w:val="24"/>
        </w:rPr>
      </w:pPr>
      <w:r>
        <w:rPr>
          <w:szCs w:val="24"/>
        </w:rPr>
        <w:lastRenderedPageBreak/>
        <w:t>Pasvalio rajono savivaldybės tarybai</w:t>
      </w:r>
    </w:p>
    <w:p w14:paraId="7F65D5B8" w14:textId="77777777" w:rsidR="00B77BC0" w:rsidRDefault="00B77BC0" w:rsidP="00B77BC0">
      <w:pPr>
        <w:rPr>
          <w:szCs w:val="24"/>
        </w:rPr>
      </w:pPr>
    </w:p>
    <w:p w14:paraId="00C4EC55" w14:textId="77777777" w:rsidR="00B77BC0" w:rsidRDefault="00B77BC0" w:rsidP="00B77BC0">
      <w:pPr>
        <w:jc w:val="center"/>
        <w:rPr>
          <w:b/>
          <w:szCs w:val="24"/>
        </w:rPr>
      </w:pPr>
      <w:r>
        <w:rPr>
          <w:b/>
          <w:szCs w:val="24"/>
        </w:rPr>
        <w:t>AIŠKINAMASIS RAŠTAS</w:t>
      </w:r>
    </w:p>
    <w:p w14:paraId="291FC8D1" w14:textId="77777777" w:rsidR="004728A0" w:rsidRPr="0072712E" w:rsidRDefault="004728A0" w:rsidP="004728A0">
      <w:pPr>
        <w:jc w:val="center"/>
        <w:rPr>
          <w:b/>
          <w:caps/>
        </w:rPr>
      </w:pPr>
      <w:r w:rsidRPr="0072712E">
        <w:rPr>
          <w:b/>
          <w:caps/>
        </w:rPr>
        <w:t xml:space="preserve">Dėl </w:t>
      </w:r>
      <w:r w:rsidRPr="0072712E">
        <w:rPr>
          <w:b/>
          <w:bCs/>
          <w:caps/>
        </w:rPr>
        <w:t xml:space="preserve">Pasvalio rajono savivaldybės tarybos 2015 m. vasario 19 d. sprendimo NR. t1-30 „Dėl </w:t>
      </w:r>
      <w:r w:rsidRPr="0072712E">
        <w:rPr>
          <w:b/>
        </w:rPr>
        <w:t>PAGALBOS Į NAMUS PASLAUGŲ ORGANIZAVIMO IR TEIKIMO TVARKOS APRAŠO PATVIRTINIMO</w:t>
      </w:r>
      <w:r w:rsidRPr="0072712E">
        <w:rPr>
          <w:b/>
          <w:bCs/>
          <w:caps/>
        </w:rPr>
        <w:t>“ pakeitimo</w:t>
      </w:r>
    </w:p>
    <w:p w14:paraId="1DAB2F5B" w14:textId="77777777" w:rsidR="00B77BC0" w:rsidRDefault="00B77BC0" w:rsidP="00B77BC0">
      <w:pPr>
        <w:jc w:val="center"/>
        <w:rPr>
          <w:b/>
          <w:sz w:val="16"/>
          <w:szCs w:val="16"/>
        </w:rPr>
      </w:pPr>
    </w:p>
    <w:p w14:paraId="1ADF2674" w14:textId="77777777" w:rsidR="00B77BC0" w:rsidRDefault="00B77BC0" w:rsidP="00B77BC0">
      <w:pPr>
        <w:jc w:val="center"/>
        <w:rPr>
          <w:sz w:val="16"/>
          <w:szCs w:val="16"/>
        </w:rPr>
      </w:pPr>
    </w:p>
    <w:p w14:paraId="7DD2F5AC" w14:textId="6CFCA910" w:rsidR="00B77BC0" w:rsidRDefault="00B77BC0" w:rsidP="00B77BC0">
      <w:pPr>
        <w:jc w:val="center"/>
        <w:rPr>
          <w:szCs w:val="24"/>
        </w:rPr>
      </w:pPr>
      <w:r>
        <w:rPr>
          <w:szCs w:val="24"/>
        </w:rPr>
        <w:t xml:space="preserve">2021 m. rugpjūčio </w:t>
      </w:r>
      <w:r w:rsidR="00352A2D">
        <w:rPr>
          <w:szCs w:val="24"/>
        </w:rPr>
        <w:t>2</w:t>
      </w:r>
      <w:r>
        <w:rPr>
          <w:szCs w:val="24"/>
        </w:rPr>
        <w:t xml:space="preserve"> d.</w:t>
      </w:r>
    </w:p>
    <w:p w14:paraId="2127B6E8" w14:textId="77777777" w:rsidR="00B77BC0" w:rsidRDefault="00B77BC0" w:rsidP="00B77BC0">
      <w:pPr>
        <w:jc w:val="center"/>
        <w:rPr>
          <w:szCs w:val="24"/>
        </w:rPr>
      </w:pPr>
      <w:r>
        <w:rPr>
          <w:szCs w:val="24"/>
        </w:rPr>
        <w:t>Pasvalys</w:t>
      </w:r>
    </w:p>
    <w:p w14:paraId="0BA099A8" w14:textId="77777777" w:rsidR="00B77BC0" w:rsidRPr="001D3945" w:rsidRDefault="00B77BC0" w:rsidP="00B77BC0">
      <w:pPr>
        <w:pStyle w:val="Sraopastraipa"/>
        <w:numPr>
          <w:ilvl w:val="0"/>
          <w:numId w:val="3"/>
        </w:numPr>
        <w:tabs>
          <w:tab w:val="left" w:pos="720"/>
        </w:tabs>
        <w:autoSpaceDN w:val="0"/>
        <w:contextualSpacing w:val="0"/>
        <w:jc w:val="both"/>
        <w:rPr>
          <w:szCs w:val="24"/>
        </w:rPr>
      </w:pPr>
      <w:r w:rsidRPr="001D3945">
        <w:rPr>
          <w:b/>
          <w:szCs w:val="24"/>
        </w:rPr>
        <w:t>Problemos esmė</w:t>
      </w:r>
      <w:r w:rsidRPr="001D3945">
        <w:rPr>
          <w:szCs w:val="24"/>
        </w:rPr>
        <w:t xml:space="preserve"> </w:t>
      </w:r>
    </w:p>
    <w:p w14:paraId="7185DE82" w14:textId="6D4E8E87" w:rsidR="00B77BC0" w:rsidRDefault="004728A0" w:rsidP="00A1068F">
      <w:pPr>
        <w:widowControl w:val="0"/>
        <w:tabs>
          <w:tab w:val="left" w:pos="1418"/>
          <w:tab w:val="left" w:pos="1701"/>
        </w:tabs>
        <w:jc w:val="both"/>
      </w:pPr>
      <w:r>
        <w:rPr>
          <w:szCs w:val="24"/>
          <w:lang w:eastAsia="lt-LT"/>
        </w:rPr>
        <w:t xml:space="preserve">            </w:t>
      </w:r>
      <w:r w:rsidRPr="0072712E">
        <w:rPr>
          <w:szCs w:val="24"/>
          <w:lang w:eastAsia="lt-LT"/>
        </w:rPr>
        <w:t xml:space="preserve">Asmens (šeimos) socialinių paslaugų poreikio nustatymo ir skyrimo tvarkos aprašo, patvirtinto Lietuvos Respublikos socialinės apsaugos ir darbo ministro 2006 m. balandžio 5 d. įsakymu Nr. A1-94 „Dėl </w:t>
      </w:r>
      <w:r w:rsidRPr="0072712E">
        <w:rPr>
          <w:szCs w:val="24"/>
        </w:rPr>
        <w:t>Asmens (šeimos) socialinių paslaugų poreikio nustatymo ir skyrimo tvarkos aprašo ir Senyvo amžiaus asmens bei suaugusio asmens su negalia socialinės globos poreikio nustatymo metodikos patvirtinimo</w:t>
      </w:r>
      <w:r w:rsidRPr="0072712E">
        <w:rPr>
          <w:szCs w:val="24"/>
          <w:lang w:eastAsia="lt-LT"/>
        </w:rPr>
        <w:t>“ (Lietuvos Respublikos socialinės apsaugos ir darbo ministro 2021 m. sausio 22 d. įsakymo Nr. A1-56 redakcija)</w:t>
      </w:r>
      <w:r w:rsidR="00D0067B">
        <w:rPr>
          <w:szCs w:val="24"/>
          <w:lang w:eastAsia="lt-LT"/>
        </w:rPr>
        <w:t>,</w:t>
      </w:r>
      <w:r w:rsidRPr="0072712E">
        <w:rPr>
          <w:szCs w:val="24"/>
          <w:lang w:eastAsia="lt-LT"/>
        </w:rPr>
        <w:t xml:space="preserve"> </w:t>
      </w:r>
      <w:r>
        <w:rPr>
          <w:szCs w:val="24"/>
        </w:rPr>
        <w:t>5</w:t>
      </w:r>
      <w:r w:rsidRPr="00A3645F">
        <w:rPr>
          <w:szCs w:val="24"/>
        </w:rPr>
        <w:t xml:space="preserve">2.1 punktas </w:t>
      </w:r>
      <w:r>
        <w:rPr>
          <w:szCs w:val="24"/>
        </w:rPr>
        <w:t>numato, kad s</w:t>
      </w:r>
      <w:r w:rsidRPr="00F63226">
        <w:t>prendimas dėl socialinių paslaugų asmeniui (šeimai) skyrimo</w:t>
      </w:r>
      <w:r>
        <w:t xml:space="preserve"> </w:t>
      </w:r>
      <w:r w:rsidRPr="00F63226">
        <w:t xml:space="preserve">priimamas </w:t>
      </w:r>
      <w:r w:rsidRPr="00F63226">
        <w:rPr>
          <w:szCs w:val="24"/>
          <w:lang w:eastAsia="lt-LT"/>
        </w:rPr>
        <w:t>šiais skyrimo terminais:</w:t>
      </w:r>
      <w:r>
        <w:rPr>
          <w:szCs w:val="24"/>
          <w:lang w:eastAsia="lt-LT"/>
        </w:rPr>
        <w:t xml:space="preserve"> </w:t>
      </w:r>
      <w:r w:rsidRPr="00F63226">
        <w:t>socialinei priežiūrai asmeniui (šeimai)</w:t>
      </w:r>
      <w:r>
        <w:t xml:space="preserve"> </w:t>
      </w:r>
      <w:r w:rsidRPr="00F63226">
        <w:rPr>
          <w:szCs w:val="24"/>
          <w:lang w:eastAsia="lt-LT"/>
        </w:rPr>
        <w:t>–</w:t>
      </w:r>
      <w:r w:rsidRPr="00F63226">
        <w:t xml:space="preserve"> ne vėliau nei per 10 kalendorinių dienų nuo asmens socialinių paslaugų vertinimo išvadų Skyriui pateikimo dienos.</w:t>
      </w:r>
      <w:r>
        <w:t xml:space="preserve"> Šiuo metu naudojama praktika</w:t>
      </w:r>
      <w:r w:rsidR="00D0067B">
        <w:t>,</w:t>
      </w:r>
      <w:r>
        <w:t xml:space="preserve"> kai rekomendacinio pobūdžio nutarimą dėl pagalbos į namus paslaugų skyrimo priima Socialinės paramos teikimo komisija, po komisijos posėdžio sprendimą priima Skyriaus vedėja, ta</w:t>
      </w:r>
      <w:r w:rsidR="00A3645F">
        <w:t>i</w:t>
      </w:r>
      <w:r>
        <w:t xml:space="preserve"> užtrunka apie 30 kalendorinių dienų ir nebeatitinka galiojančių reikalavimų (52.1 punkto nuostatų).</w:t>
      </w:r>
      <w:r w:rsidR="00A1068F">
        <w:t xml:space="preserve"> Dėl šios priežasties siūloma keisti Aprašo 17 punktą. Aprašo 39 punktas siūlomas keisti siekiant atsisakyti mokėjimo už pagalbos į namus paslaugas grynais pinigais</w:t>
      </w:r>
      <w:r w:rsidR="00D64D08">
        <w:t xml:space="preserve"> bei</w:t>
      </w:r>
      <w:r w:rsidR="005B0CAE">
        <w:t xml:space="preserve"> pereinant nuo mokėjimo už einam</w:t>
      </w:r>
      <w:r w:rsidR="00344374">
        <w:t>ąjį m</w:t>
      </w:r>
      <w:r w:rsidR="008171A7">
        <w:t>ė</w:t>
      </w:r>
      <w:r w:rsidR="00344374">
        <w:t>nesį prie mokėjimo už praeitą mėnesį</w:t>
      </w:r>
      <w:r w:rsidR="008171A7">
        <w:t>.</w:t>
      </w:r>
    </w:p>
    <w:p w14:paraId="37B602EF" w14:textId="77777777" w:rsidR="00B77BC0" w:rsidRPr="001E0B06" w:rsidRDefault="00B77BC0" w:rsidP="00B77BC0">
      <w:pPr>
        <w:pStyle w:val="Sraopastraipa"/>
        <w:numPr>
          <w:ilvl w:val="0"/>
          <w:numId w:val="3"/>
        </w:numPr>
        <w:tabs>
          <w:tab w:val="left" w:pos="720"/>
        </w:tabs>
        <w:autoSpaceDN w:val="0"/>
        <w:contextualSpacing w:val="0"/>
        <w:jc w:val="both"/>
        <w:rPr>
          <w:b/>
          <w:bCs/>
          <w:szCs w:val="24"/>
        </w:rPr>
      </w:pPr>
      <w:r w:rsidRPr="001E0B06">
        <w:rPr>
          <w:b/>
          <w:bCs/>
          <w:szCs w:val="24"/>
        </w:rPr>
        <w:t>Kokios siūlomos naujos teisinio reguliavimo nuostatos ir kokių rezultatų laukiama.</w:t>
      </w:r>
    </w:p>
    <w:p w14:paraId="5C9B5F44" w14:textId="324CA1E0" w:rsidR="00B77BC0" w:rsidRDefault="00B77BC0" w:rsidP="00B77BC0">
      <w:pPr>
        <w:tabs>
          <w:tab w:val="left" w:pos="720"/>
        </w:tabs>
        <w:jc w:val="both"/>
      </w:pPr>
      <w:r>
        <w:rPr>
          <w:bCs/>
          <w:szCs w:val="24"/>
        </w:rPr>
        <w:t xml:space="preserve">            </w:t>
      </w:r>
      <w:r w:rsidRPr="001E0B06">
        <w:rPr>
          <w:bCs/>
          <w:szCs w:val="24"/>
        </w:rPr>
        <w:t>Siūlomą sprendimą priimti reikalinga</w:t>
      </w:r>
      <w:r w:rsidRPr="00A3645F">
        <w:rPr>
          <w:szCs w:val="24"/>
        </w:rPr>
        <w:t xml:space="preserve"> </w:t>
      </w:r>
      <w:r w:rsidRPr="001E0B06">
        <w:rPr>
          <w:bCs/>
          <w:szCs w:val="24"/>
        </w:rPr>
        <w:t>siekiant teisės aktų reikalavimus atitinkančio  socialinė</w:t>
      </w:r>
      <w:r w:rsidR="004728A0">
        <w:rPr>
          <w:bCs/>
          <w:szCs w:val="24"/>
        </w:rPr>
        <w:t>s priežiūros paslaugos – pagalbos į namus</w:t>
      </w:r>
      <w:r w:rsidRPr="001E0B06">
        <w:rPr>
          <w:bCs/>
          <w:szCs w:val="24"/>
        </w:rPr>
        <w:t xml:space="preserve"> </w:t>
      </w:r>
      <w:r w:rsidR="00FA549C">
        <w:rPr>
          <w:bCs/>
          <w:szCs w:val="24"/>
        </w:rPr>
        <w:t xml:space="preserve">– </w:t>
      </w:r>
      <w:r w:rsidRPr="001E0B06">
        <w:rPr>
          <w:bCs/>
          <w:szCs w:val="24"/>
        </w:rPr>
        <w:t>skyrimo, organizavimo ir teikimo Pasvalio rajono savivaldybėje.</w:t>
      </w:r>
    </w:p>
    <w:p w14:paraId="4FA2A8BE" w14:textId="77777777" w:rsidR="00B77BC0" w:rsidRDefault="00B77BC0" w:rsidP="00B77BC0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Priimtas sprendimo projektas įtakos korupcijai neturės. </w:t>
      </w:r>
    </w:p>
    <w:p w14:paraId="2E305039" w14:textId="77777777" w:rsidR="00B77BC0" w:rsidRDefault="00B77BC0" w:rsidP="00B77BC0">
      <w:pPr>
        <w:tabs>
          <w:tab w:val="left" w:pos="720"/>
        </w:tabs>
        <w:snapToGrid w:val="0"/>
        <w:ind w:firstLine="720"/>
        <w:jc w:val="both"/>
      </w:pPr>
      <w:r>
        <w:rPr>
          <w:b/>
          <w:szCs w:val="24"/>
        </w:rPr>
        <w:t>3. Skaičiavimai, išlaidų sąmatos, finansavimo šaltiniai</w:t>
      </w:r>
      <w:r>
        <w:rPr>
          <w:szCs w:val="24"/>
        </w:rPr>
        <w:t xml:space="preserve"> </w:t>
      </w:r>
    </w:p>
    <w:p w14:paraId="0E827453" w14:textId="77777777" w:rsidR="00B77BC0" w:rsidRDefault="00B77BC0" w:rsidP="00B77BC0">
      <w:pPr>
        <w:tabs>
          <w:tab w:val="left" w:pos="720"/>
        </w:tabs>
        <w:ind w:firstLine="720"/>
        <w:jc w:val="both"/>
      </w:pPr>
      <w:r>
        <w:rPr>
          <w:szCs w:val="24"/>
          <w:lang w:eastAsia="lt-LT"/>
        </w:rPr>
        <w:t>Sprendimo projekto įgyvendinimui papildomų lėšų nereikės.</w:t>
      </w:r>
    </w:p>
    <w:p w14:paraId="3DB550EB" w14:textId="77777777" w:rsidR="00B77BC0" w:rsidRDefault="00B77BC0" w:rsidP="00B77BC0">
      <w:pPr>
        <w:tabs>
          <w:tab w:val="left" w:pos="720"/>
        </w:tabs>
        <w:ind w:firstLine="731"/>
        <w:jc w:val="both"/>
      </w:pPr>
      <w:r>
        <w:rPr>
          <w:b/>
          <w:bCs/>
          <w:szCs w:val="24"/>
        </w:rPr>
        <w:t>4. Numatomo teisinio reguliavimo poveikio vertinimo rezultatai, galimos neigiamos priimto sprendimo pasekmės ir kokių priemonių reikėtų imtis, kad tokių pasekmių būtų išvengta</w:t>
      </w:r>
    </w:p>
    <w:p w14:paraId="6FEE2D1F" w14:textId="77777777" w:rsidR="00B77BC0" w:rsidRDefault="00B77BC0" w:rsidP="00B77BC0">
      <w:pPr>
        <w:ind w:firstLine="731"/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14:paraId="1F45F1BB" w14:textId="77777777" w:rsidR="00B77BC0" w:rsidRDefault="00B77BC0" w:rsidP="00B77BC0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priimti. </w:t>
      </w:r>
    </w:p>
    <w:p w14:paraId="595742F6" w14:textId="77777777" w:rsidR="00B77BC0" w:rsidRDefault="00B77BC0" w:rsidP="00B77BC0">
      <w:pPr>
        <w:ind w:firstLine="731"/>
        <w:jc w:val="both"/>
      </w:pPr>
      <w:r>
        <w:rPr>
          <w:bCs/>
          <w:szCs w:val="24"/>
        </w:rPr>
        <w:t>Įgyvendinamųjų teisės aktų nereikia.</w:t>
      </w:r>
    </w:p>
    <w:p w14:paraId="03B0C1C5" w14:textId="77777777" w:rsidR="00B77BC0" w:rsidRDefault="00B77BC0" w:rsidP="00B77BC0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</w:p>
    <w:p w14:paraId="2F065359" w14:textId="77777777" w:rsidR="00B77BC0" w:rsidRDefault="00B77BC0" w:rsidP="00B77BC0">
      <w:pPr>
        <w:ind w:firstLine="720"/>
        <w:jc w:val="both"/>
      </w:pPr>
      <w:r w:rsidRPr="001E0B06">
        <w:rPr>
          <w:bCs/>
          <w:szCs w:val="24"/>
        </w:rPr>
        <w:t>Savivaldybės a</w:t>
      </w:r>
      <w:r>
        <w:rPr>
          <w:szCs w:val="24"/>
        </w:rPr>
        <w:t>dministracijos Socialinės paramos ir sveikatos skyrius.</w:t>
      </w:r>
    </w:p>
    <w:p w14:paraId="20B83A53" w14:textId="77777777" w:rsidR="00B77BC0" w:rsidRDefault="00B77BC0" w:rsidP="00B77BC0">
      <w:pPr>
        <w:ind w:firstLine="731"/>
        <w:jc w:val="both"/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 </w:t>
      </w:r>
    </w:p>
    <w:p w14:paraId="56A25672" w14:textId="77777777" w:rsidR="00B77BC0" w:rsidRDefault="00B77BC0" w:rsidP="00B77BC0">
      <w:pPr>
        <w:rPr>
          <w:szCs w:val="24"/>
        </w:rPr>
      </w:pPr>
    </w:p>
    <w:p w14:paraId="2CDB3A84" w14:textId="3DDB65AD" w:rsidR="00B77BC0" w:rsidRDefault="00B77BC0" w:rsidP="00B77BC0">
      <w:r>
        <w:rPr>
          <w:szCs w:val="24"/>
        </w:rPr>
        <w:t xml:space="preserve">Socialinės paramos ir sveikatos skyriaus </w:t>
      </w:r>
      <w:r w:rsidR="004728A0">
        <w:rPr>
          <w:szCs w:val="24"/>
        </w:rPr>
        <w:t>vyriausioji specialistė                          Marina Jankauskienė</w:t>
      </w:r>
    </w:p>
    <w:sectPr w:rsidR="00B77BC0" w:rsidSect="0072712E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798D" w14:textId="77777777" w:rsidR="0015644E" w:rsidRDefault="0015644E">
      <w:r>
        <w:separator/>
      </w:r>
    </w:p>
  </w:endnote>
  <w:endnote w:type="continuationSeparator" w:id="0">
    <w:p w14:paraId="42DAE8EC" w14:textId="77777777" w:rsidR="0015644E" w:rsidRDefault="0015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C6BA" w14:textId="77777777" w:rsidR="00A50D72" w:rsidRDefault="00A50D72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A2C8" w14:textId="77777777" w:rsidR="00A50D72" w:rsidRDefault="00A50D72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9953" w14:textId="77777777" w:rsidR="0015644E" w:rsidRDefault="0015644E">
      <w:r>
        <w:separator/>
      </w:r>
    </w:p>
  </w:footnote>
  <w:footnote w:type="continuationSeparator" w:id="0">
    <w:p w14:paraId="3B7164A8" w14:textId="77777777" w:rsidR="0015644E" w:rsidRDefault="0015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1A1E" w14:textId="77777777" w:rsidR="00A50D72" w:rsidRDefault="00A50D72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E66E" w14:textId="43984E2A" w:rsidR="00105417" w:rsidRDefault="00105417" w:rsidP="001479BA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1FC9"/>
    <w:multiLevelType w:val="hybridMultilevel"/>
    <w:tmpl w:val="DD00DA7E"/>
    <w:lvl w:ilvl="0" w:tplc="E3141C1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8F9"/>
    <w:multiLevelType w:val="hybridMultilevel"/>
    <w:tmpl w:val="DE7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6614"/>
    <w:multiLevelType w:val="hybridMultilevel"/>
    <w:tmpl w:val="69FE91B8"/>
    <w:lvl w:ilvl="0" w:tplc="0FE8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118E6"/>
    <w:rsid w:val="00012019"/>
    <w:rsid w:val="00014B69"/>
    <w:rsid w:val="00020A06"/>
    <w:rsid w:val="000234AB"/>
    <w:rsid w:val="00032A12"/>
    <w:rsid w:val="00037EE7"/>
    <w:rsid w:val="00045250"/>
    <w:rsid w:val="00051ABD"/>
    <w:rsid w:val="00055039"/>
    <w:rsid w:val="00067D0D"/>
    <w:rsid w:val="000840AA"/>
    <w:rsid w:val="00086060"/>
    <w:rsid w:val="00086961"/>
    <w:rsid w:val="000911D3"/>
    <w:rsid w:val="00091C77"/>
    <w:rsid w:val="0009562F"/>
    <w:rsid w:val="000B5FF6"/>
    <w:rsid w:val="000C68B1"/>
    <w:rsid w:val="000D5CEA"/>
    <w:rsid w:val="000D6275"/>
    <w:rsid w:val="000D79EE"/>
    <w:rsid w:val="001007A6"/>
    <w:rsid w:val="00105417"/>
    <w:rsid w:val="00107663"/>
    <w:rsid w:val="00114BE5"/>
    <w:rsid w:val="00123E6B"/>
    <w:rsid w:val="0012511E"/>
    <w:rsid w:val="001264D7"/>
    <w:rsid w:val="001343D3"/>
    <w:rsid w:val="001479BA"/>
    <w:rsid w:val="0015106C"/>
    <w:rsid w:val="0015644E"/>
    <w:rsid w:val="00161158"/>
    <w:rsid w:val="00173A32"/>
    <w:rsid w:val="00182241"/>
    <w:rsid w:val="001872AD"/>
    <w:rsid w:val="001C201D"/>
    <w:rsid w:val="001D2B75"/>
    <w:rsid w:val="001D6AF5"/>
    <w:rsid w:val="001D6DB5"/>
    <w:rsid w:val="001F090D"/>
    <w:rsid w:val="001F330D"/>
    <w:rsid w:val="0020728D"/>
    <w:rsid w:val="00210D94"/>
    <w:rsid w:val="0021256F"/>
    <w:rsid w:val="00220A99"/>
    <w:rsid w:val="00242837"/>
    <w:rsid w:val="00243D98"/>
    <w:rsid w:val="00250312"/>
    <w:rsid w:val="002509B3"/>
    <w:rsid w:val="00272A96"/>
    <w:rsid w:val="00272B2D"/>
    <w:rsid w:val="00280008"/>
    <w:rsid w:val="00281314"/>
    <w:rsid w:val="00290E1A"/>
    <w:rsid w:val="002962C7"/>
    <w:rsid w:val="002972A5"/>
    <w:rsid w:val="002A41CF"/>
    <w:rsid w:val="002A4D23"/>
    <w:rsid w:val="002B4CC3"/>
    <w:rsid w:val="002B54BE"/>
    <w:rsid w:val="002C024B"/>
    <w:rsid w:val="002F3ACD"/>
    <w:rsid w:val="002F66A0"/>
    <w:rsid w:val="0030055E"/>
    <w:rsid w:val="00321AFC"/>
    <w:rsid w:val="00341F3A"/>
    <w:rsid w:val="0034246A"/>
    <w:rsid w:val="00344374"/>
    <w:rsid w:val="00346387"/>
    <w:rsid w:val="00350264"/>
    <w:rsid w:val="00351AC5"/>
    <w:rsid w:val="00352A2D"/>
    <w:rsid w:val="00363509"/>
    <w:rsid w:val="00367B20"/>
    <w:rsid w:val="00370543"/>
    <w:rsid w:val="00390C6C"/>
    <w:rsid w:val="00395A6E"/>
    <w:rsid w:val="003A5C88"/>
    <w:rsid w:val="003B0C78"/>
    <w:rsid w:val="003B1DD3"/>
    <w:rsid w:val="003B5018"/>
    <w:rsid w:val="003D7EC2"/>
    <w:rsid w:val="003E1621"/>
    <w:rsid w:val="003E72F5"/>
    <w:rsid w:val="003F1D02"/>
    <w:rsid w:val="003F4F5D"/>
    <w:rsid w:val="00402068"/>
    <w:rsid w:val="00414F15"/>
    <w:rsid w:val="00436894"/>
    <w:rsid w:val="00451DD8"/>
    <w:rsid w:val="004728A0"/>
    <w:rsid w:val="0047486C"/>
    <w:rsid w:val="00481679"/>
    <w:rsid w:val="00482BDF"/>
    <w:rsid w:val="00484800"/>
    <w:rsid w:val="00487B32"/>
    <w:rsid w:val="00487FA4"/>
    <w:rsid w:val="00491C4E"/>
    <w:rsid w:val="004941A9"/>
    <w:rsid w:val="004A7B84"/>
    <w:rsid w:val="004B06C0"/>
    <w:rsid w:val="004B4137"/>
    <w:rsid w:val="004C467E"/>
    <w:rsid w:val="004C53F7"/>
    <w:rsid w:val="00501BB3"/>
    <w:rsid w:val="00502B94"/>
    <w:rsid w:val="005108DC"/>
    <w:rsid w:val="00522CC9"/>
    <w:rsid w:val="0052488E"/>
    <w:rsid w:val="0053269A"/>
    <w:rsid w:val="00542AA1"/>
    <w:rsid w:val="00570C8C"/>
    <w:rsid w:val="00583C4B"/>
    <w:rsid w:val="00585F66"/>
    <w:rsid w:val="00590409"/>
    <w:rsid w:val="00597A46"/>
    <w:rsid w:val="005A365B"/>
    <w:rsid w:val="005B0CAE"/>
    <w:rsid w:val="005B1AE3"/>
    <w:rsid w:val="005C0743"/>
    <w:rsid w:val="005E568C"/>
    <w:rsid w:val="005F09EA"/>
    <w:rsid w:val="005F7C40"/>
    <w:rsid w:val="006061E0"/>
    <w:rsid w:val="00606D41"/>
    <w:rsid w:val="0061010F"/>
    <w:rsid w:val="00620C4A"/>
    <w:rsid w:val="00627B6A"/>
    <w:rsid w:val="00643559"/>
    <w:rsid w:val="00657627"/>
    <w:rsid w:val="006708D3"/>
    <w:rsid w:val="00670C06"/>
    <w:rsid w:val="006746CC"/>
    <w:rsid w:val="0067530A"/>
    <w:rsid w:val="00675B96"/>
    <w:rsid w:val="006A3408"/>
    <w:rsid w:val="006B4CE3"/>
    <w:rsid w:val="006B5876"/>
    <w:rsid w:val="006B785E"/>
    <w:rsid w:val="006D0258"/>
    <w:rsid w:val="006E043F"/>
    <w:rsid w:val="00720156"/>
    <w:rsid w:val="00722205"/>
    <w:rsid w:val="00722E41"/>
    <w:rsid w:val="00725BB5"/>
    <w:rsid w:val="00725FD4"/>
    <w:rsid w:val="0072712E"/>
    <w:rsid w:val="00763209"/>
    <w:rsid w:val="00781185"/>
    <w:rsid w:val="007943DA"/>
    <w:rsid w:val="007965C1"/>
    <w:rsid w:val="007A4133"/>
    <w:rsid w:val="007A6B94"/>
    <w:rsid w:val="007C15E6"/>
    <w:rsid w:val="007E22D4"/>
    <w:rsid w:val="007E521E"/>
    <w:rsid w:val="007E7E41"/>
    <w:rsid w:val="00801D5F"/>
    <w:rsid w:val="00812DF1"/>
    <w:rsid w:val="0081624F"/>
    <w:rsid w:val="008166B6"/>
    <w:rsid w:val="008171A7"/>
    <w:rsid w:val="00826531"/>
    <w:rsid w:val="00847060"/>
    <w:rsid w:val="00856658"/>
    <w:rsid w:val="008640B1"/>
    <w:rsid w:val="008952F4"/>
    <w:rsid w:val="008965BA"/>
    <w:rsid w:val="008A1A50"/>
    <w:rsid w:val="008B0777"/>
    <w:rsid w:val="008B1C8C"/>
    <w:rsid w:val="008C19CD"/>
    <w:rsid w:val="008C68F6"/>
    <w:rsid w:val="008F69B9"/>
    <w:rsid w:val="009032D3"/>
    <w:rsid w:val="00903EA7"/>
    <w:rsid w:val="00907193"/>
    <w:rsid w:val="0091063D"/>
    <w:rsid w:val="009274A0"/>
    <w:rsid w:val="00930C69"/>
    <w:rsid w:val="009310FA"/>
    <w:rsid w:val="00955381"/>
    <w:rsid w:val="00964766"/>
    <w:rsid w:val="00967C2D"/>
    <w:rsid w:val="0098757E"/>
    <w:rsid w:val="00990596"/>
    <w:rsid w:val="00991448"/>
    <w:rsid w:val="009A3659"/>
    <w:rsid w:val="009C31A2"/>
    <w:rsid w:val="009E4388"/>
    <w:rsid w:val="009F045B"/>
    <w:rsid w:val="009F152D"/>
    <w:rsid w:val="009F6D72"/>
    <w:rsid w:val="00A01E92"/>
    <w:rsid w:val="00A052ED"/>
    <w:rsid w:val="00A1068F"/>
    <w:rsid w:val="00A1764A"/>
    <w:rsid w:val="00A3645F"/>
    <w:rsid w:val="00A3670C"/>
    <w:rsid w:val="00A46316"/>
    <w:rsid w:val="00A50D72"/>
    <w:rsid w:val="00A51093"/>
    <w:rsid w:val="00A574A6"/>
    <w:rsid w:val="00A63076"/>
    <w:rsid w:val="00A8411A"/>
    <w:rsid w:val="00A95C8F"/>
    <w:rsid w:val="00AA2BE3"/>
    <w:rsid w:val="00AB0D89"/>
    <w:rsid w:val="00AB5157"/>
    <w:rsid w:val="00AC0175"/>
    <w:rsid w:val="00AD15D0"/>
    <w:rsid w:val="00AE031D"/>
    <w:rsid w:val="00AE125D"/>
    <w:rsid w:val="00AE650E"/>
    <w:rsid w:val="00B13B48"/>
    <w:rsid w:val="00B15488"/>
    <w:rsid w:val="00B349D5"/>
    <w:rsid w:val="00B404C8"/>
    <w:rsid w:val="00B4299B"/>
    <w:rsid w:val="00B53AA5"/>
    <w:rsid w:val="00B611D5"/>
    <w:rsid w:val="00B77005"/>
    <w:rsid w:val="00B77BC0"/>
    <w:rsid w:val="00B86301"/>
    <w:rsid w:val="00B868B8"/>
    <w:rsid w:val="00BA10BE"/>
    <w:rsid w:val="00BC3FD6"/>
    <w:rsid w:val="00BE0381"/>
    <w:rsid w:val="00BE6486"/>
    <w:rsid w:val="00BF4691"/>
    <w:rsid w:val="00C27927"/>
    <w:rsid w:val="00C338B4"/>
    <w:rsid w:val="00C453B5"/>
    <w:rsid w:val="00C45DF5"/>
    <w:rsid w:val="00C6245F"/>
    <w:rsid w:val="00C62A32"/>
    <w:rsid w:val="00C9394D"/>
    <w:rsid w:val="00CB1EEF"/>
    <w:rsid w:val="00CD1E7B"/>
    <w:rsid w:val="00CE32B9"/>
    <w:rsid w:val="00CF0C72"/>
    <w:rsid w:val="00CF2CEB"/>
    <w:rsid w:val="00D0067B"/>
    <w:rsid w:val="00D0162B"/>
    <w:rsid w:val="00D031FE"/>
    <w:rsid w:val="00D0418F"/>
    <w:rsid w:val="00D1596D"/>
    <w:rsid w:val="00D15B93"/>
    <w:rsid w:val="00D20F9D"/>
    <w:rsid w:val="00D225B4"/>
    <w:rsid w:val="00D376BF"/>
    <w:rsid w:val="00D416C7"/>
    <w:rsid w:val="00D41DB7"/>
    <w:rsid w:val="00D54E55"/>
    <w:rsid w:val="00D64D08"/>
    <w:rsid w:val="00D65093"/>
    <w:rsid w:val="00D650F1"/>
    <w:rsid w:val="00D70B60"/>
    <w:rsid w:val="00D75BAD"/>
    <w:rsid w:val="00D933B4"/>
    <w:rsid w:val="00D95716"/>
    <w:rsid w:val="00D9590B"/>
    <w:rsid w:val="00DA1266"/>
    <w:rsid w:val="00DA4984"/>
    <w:rsid w:val="00DA4C0E"/>
    <w:rsid w:val="00DD213C"/>
    <w:rsid w:val="00DF0524"/>
    <w:rsid w:val="00DF25AB"/>
    <w:rsid w:val="00DF60F6"/>
    <w:rsid w:val="00E01C2F"/>
    <w:rsid w:val="00E10041"/>
    <w:rsid w:val="00E17EBF"/>
    <w:rsid w:val="00E20771"/>
    <w:rsid w:val="00E22314"/>
    <w:rsid w:val="00E3142A"/>
    <w:rsid w:val="00E40BF3"/>
    <w:rsid w:val="00E42CAC"/>
    <w:rsid w:val="00E43CB0"/>
    <w:rsid w:val="00E53BF7"/>
    <w:rsid w:val="00E60493"/>
    <w:rsid w:val="00E724E8"/>
    <w:rsid w:val="00E73A23"/>
    <w:rsid w:val="00E924E9"/>
    <w:rsid w:val="00E932DC"/>
    <w:rsid w:val="00E941C0"/>
    <w:rsid w:val="00E96948"/>
    <w:rsid w:val="00EA3DAD"/>
    <w:rsid w:val="00EB0D42"/>
    <w:rsid w:val="00EB0ECF"/>
    <w:rsid w:val="00EB2D12"/>
    <w:rsid w:val="00EB6A14"/>
    <w:rsid w:val="00ED5171"/>
    <w:rsid w:val="00ED7EA7"/>
    <w:rsid w:val="00EE5222"/>
    <w:rsid w:val="00EF7905"/>
    <w:rsid w:val="00F17E6D"/>
    <w:rsid w:val="00F26CC6"/>
    <w:rsid w:val="00F43D41"/>
    <w:rsid w:val="00F577D4"/>
    <w:rsid w:val="00F6043B"/>
    <w:rsid w:val="00F64C22"/>
    <w:rsid w:val="00F66CFD"/>
    <w:rsid w:val="00F70B9C"/>
    <w:rsid w:val="00F84134"/>
    <w:rsid w:val="00F90053"/>
    <w:rsid w:val="00F90F52"/>
    <w:rsid w:val="00F91C35"/>
    <w:rsid w:val="00FA3BB8"/>
    <w:rsid w:val="00FA549C"/>
    <w:rsid w:val="00FD7D5C"/>
    <w:rsid w:val="00FD7FC3"/>
    <w:rsid w:val="00FE366D"/>
    <w:rsid w:val="00FF0DD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40CB91"/>
  <w15:docId w15:val="{766DE99A-91B3-4033-B7D5-A8967E79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D02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501BB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501BB3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501BB3"/>
    <w:rPr>
      <w:color w:val="808080"/>
    </w:rPr>
  </w:style>
  <w:style w:type="paragraph" w:styleId="Sraopastraipa">
    <w:name w:val="List Paragraph"/>
    <w:basedOn w:val="prastasis"/>
    <w:qFormat/>
    <w:rsid w:val="00AA2BE3"/>
    <w:pPr>
      <w:ind w:left="720"/>
      <w:contextualSpacing/>
    </w:pPr>
  </w:style>
  <w:style w:type="character" w:customStyle="1" w:styleId="antr">
    <w:name w:val="antr"/>
    <w:uiPriority w:val="99"/>
    <w:rsid w:val="00583C4B"/>
    <w:rPr>
      <w:rFonts w:ascii="Times New Roman" w:hAnsi="Times New Roman" w:cs="Times New Roman" w:hint="default"/>
      <w:b/>
      <w:bCs w:val="0"/>
      <w:caps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FF354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544"/>
  </w:style>
  <w:style w:type="table" w:styleId="Lentelstinklelis">
    <w:name w:val="Table Grid"/>
    <w:basedOn w:val="prastojilentel"/>
    <w:rsid w:val="008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nhideWhenUsed/>
    <w:rsid w:val="001479B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4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C66A-FCAE-413B-A24C-89463921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2021-08-03T06:15:00Z</cp:lastPrinted>
  <dcterms:created xsi:type="dcterms:W3CDTF">2021-08-03T13:22:00Z</dcterms:created>
  <dcterms:modified xsi:type="dcterms:W3CDTF">2021-08-11T12:59:00Z</dcterms:modified>
</cp:coreProperties>
</file>