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5D54" w14:textId="77777777" w:rsidR="000B1774" w:rsidRDefault="000B1774" w:rsidP="003B5018">
      <w:pPr>
        <w:jc w:val="center"/>
        <w:rPr>
          <w:b/>
          <w:caps/>
        </w:rPr>
      </w:pPr>
      <w:bookmarkStart w:id="0" w:name="Forma"/>
    </w:p>
    <w:p w14:paraId="514D2845" w14:textId="77777777" w:rsidR="000B1774" w:rsidRDefault="00F32AFB" w:rsidP="003B5018">
      <w:pPr>
        <w:jc w:val="center"/>
        <w:rPr>
          <w:b/>
          <w:caps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19970" wp14:editId="4DA85E44">
                <wp:simplePos x="0" y="0"/>
                <wp:positionH relativeFrom="column">
                  <wp:posOffset>3853815</wp:posOffset>
                </wp:positionH>
                <wp:positionV relativeFrom="paragraph">
                  <wp:posOffset>-690245</wp:posOffset>
                </wp:positionV>
                <wp:extent cx="2228850" cy="685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2A9403" w14:textId="77777777" w:rsidR="001C4828" w:rsidRDefault="001C4828" w:rsidP="001C48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27D0D2F" w14:textId="10A3BC9F" w:rsidR="001C4828" w:rsidRDefault="001C4828" w:rsidP="001C48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8F0760">
                              <w:rPr>
                                <w:b/>
                              </w:rPr>
                              <w:t>12</w:t>
                            </w:r>
                          </w:p>
                          <w:p w14:paraId="226F929A" w14:textId="12D3A831" w:rsidR="001C4828" w:rsidRDefault="001C4828" w:rsidP="001C48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6470C">
                              <w:rPr>
                                <w:b/>
                              </w:rPr>
                              <w:t>4.</w:t>
                            </w:r>
                            <w:r w:rsidR="008F076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  <w:p w14:paraId="2D57DF36" w14:textId="77777777" w:rsidR="002D6B6B" w:rsidRDefault="002D6B6B" w:rsidP="0073349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199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45pt;margin-top:-54.35pt;width:17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" stroked="f">
                <v:textbox>
                  <w:txbxContent>
                    <w:p w14:paraId="4E2A9403" w14:textId="77777777" w:rsidR="001C4828" w:rsidRDefault="001C4828" w:rsidP="001C48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27D0D2F" w14:textId="10A3BC9F" w:rsidR="001C4828" w:rsidRDefault="001C4828" w:rsidP="001C48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8F0760">
                        <w:rPr>
                          <w:b/>
                        </w:rPr>
                        <w:t>12</w:t>
                      </w:r>
                    </w:p>
                    <w:p w14:paraId="226F929A" w14:textId="12D3A831" w:rsidR="001C4828" w:rsidRDefault="001C4828" w:rsidP="001C48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6470C">
                        <w:rPr>
                          <w:b/>
                        </w:rPr>
                        <w:t>4.</w:t>
                      </w:r>
                      <w:r w:rsidR="008F076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  <w:p w14:paraId="2D57DF36" w14:textId="77777777" w:rsidR="002D6B6B" w:rsidRDefault="002D6B6B" w:rsidP="0073349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774">
        <w:rPr>
          <w:b/>
          <w:caps/>
        </w:rPr>
        <w:t>PASVALIO RAJONO SAVIVALDYBĖS TARYBA</w:t>
      </w:r>
    </w:p>
    <w:p w14:paraId="180EC738" w14:textId="77777777" w:rsidR="000B1774" w:rsidRDefault="000B1774" w:rsidP="0083123A">
      <w:pPr>
        <w:jc w:val="right"/>
        <w:rPr>
          <w:b/>
          <w:caps/>
        </w:rPr>
      </w:pPr>
    </w:p>
    <w:p w14:paraId="09FD7541" w14:textId="77777777" w:rsidR="003B5018" w:rsidRPr="003B5018" w:rsidRDefault="003B5018" w:rsidP="003B5018">
      <w:pPr>
        <w:jc w:val="center"/>
        <w:rPr>
          <w:b/>
          <w:caps/>
        </w:rPr>
      </w:pPr>
      <w:r w:rsidRPr="003B5018">
        <w:rPr>
          <w:b/>
          <w:caps/>
        </w:rPr>
        <w:t>Sprendimas</w:t>
      </w:r>
      <w:bookmarkEnd w:id="0"/>
    </w:p>
    <w:p w14:paraId="5B880425" w14:textId="0A850043" w:rsidR="003B5018" w:rsidRDefault="003B5018" w:rsidP="008740D0">
      <w:pPr>
        <w:jc w:val="center"/>
        <w:rPr>
          <w:b/>
        </w:rPr>
      </w:pPr>
      <w:bookmarkStart w:id="1" w:name="Pavadinimas"/>
      <w:bookmarkStart w:id="2" w:name="_Hlk94077224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bookmarkEnd w:id="1"/>
      <w:r w:rsidR="00E218CF">
        <w:rPr>
          <w:b/>
          <w:caps/>
        </w:rPr>
        <w:t xml:space="preserve">PAGRINDINIO UGDYMO </w:t>
      </w:r>
      <w:r w:rsidR="00FE2D27">
        <w:rPr>
          <w:b/>
          <w:caps/>
        </w:rPr>
        <w:t xml:space="preserve">PROGRAMOS </w:t>
      </w:r>
      <w:r w:rsidR="00E218CF">
        <w:rPr>
          <w:b/>
          <w:caps/>
        </w:rPr>
        <w:t>NEBEVYKDYMO PASVALIO R. KRINČINO ANTANO VIENAŽINDŽIO PROGIMNAZIJOS PAJIEŠMENIŲ SKYRIUJE</w:t>
      </w:r>
    </w:p>
    <w:bookmarkEnd w:id="2"/>
    <w:p w14:paraId="0C13EEDD" w14:textId="77777777" w:rsidR="008740D0" w:rsidRDefault="008740D0" w:rsidP="008740D0">
      <w:pPr>
        <w:jc w:val="center"/>
      </w:pPr>
    </w:p>
    <w:p w14:paraId="73BF4B94" w14:textId="77777777" w:rsidR="003B5018" w:rsidRDefault="003B5018" w:rsidP="003B5018">
      <w:pPr>
        <w:jc w:val="center"/>
      </w:pPr>
      <w:bookmarkStart w:id="3" w:name="Data"/>
      <w:r>
        <w:t>20</w:t>
      </w:r>
      <w:r w:rsidR="0026011A">
        <w:t>2</w:t>
      </w:r>
      <w:r w:rsidR="00C745E4">
        <w:t>2</w:t>
      </w:r>
      <w:r>
        <w:t xml:space="preserve"> m. </w:t>
      </w:r>
      <w:r w:rsidR="00C745E4">
        <w:t>vasario</w:t>
      </w:r>
      <w:r w:rsidR="008740D0">
        <w:t xml:space="preserve">  </w:t>
      </w:r>
      <w:r w:rsidR="0026011A">
        <w:t xml:space="preserve">   </w:t>
      </w:r>
      <w:r>
        <w:t xml:space="preserve"> d.</w:t>
      </w:r>
      <w:bookmarkEnd w:id="3"/>
      <w:r w:rsidR="008659CA">
        <w:t xml:space="preserve"> </w:t>
      </w:r>
      <w:r>
        <w:t xml:space="preserve">Nr. </w:t>
      </w:r>
      <w:bookmarkStart w:id="4" w:name="Nr"/>
      <w:r>
        <w:t xml:space="preserve">T1- </w:t>
      </w:r>
    </w:p>
    <w:bookmarkEnd w:id="4"/>
    <w:p w14:paraId="0CC36EEB" w14:textId="77777777" w:rsidR="003B5018" w:rsidRDefault="003B5018" w:rsidP="003B5018">
      <w:pPr>
        <w:jc w:val="center"/>
      </w:pPr>
      <w:r>
        <w:t>Pasvalys</w:t>
      </w:r>
    </w:p>
    <w:p w14:paraId="4082F47A" w14:textId="77777777" w:rsidR="000F3306" w:rsidRDefault="000F3306">
      <w:pPr>
        <w:pStyle w:val="Antrats"/>
        <w:tabs>
          <w:tab w:val="clear" w:pos="4153"/>
          <w:tab w:val="clear" w:pos="8306"/>
        </w:tabs>
      </w:pPr>
    </w:p>
    <w:p w14:paraId="7AE9D49E" w14:textId="7733F6E9" w:rsidR="00E218CF" w:rsidRPr="00C87127" w:rsidRDefault="00E218CF" w:rsidP="00E218CF">
      <w:pPr>
        <w:ind w:firstLine="720"/>
        <w:jc w:val="both"/>
        <w:rPr>
          <w:color w:val="0000FF"/>
        </w:rPr>
      </w:pPr>
      <w:r w:rsidRPr="00DA3C79">
        <w:rPr>
          <w:iCs/>
        </w:rPr>
        <w:t xml:space="preserve">Vadovaudamasi Lietuvos Respublikos vietos savivaldos įstatymo 16 straipsnio 4 dalimi, 54 straipsnio 2 dalimi, Lietuvos Respublikos švietimo įstatymo 44 straipsnio 4 dalimi, 58 straipsnio 1 dalies 3 punktu, Mokyklų, vykdančių formaliojo švietimo programas, tinklo kūrimo taisyklėmis, patvirtintomis Lietuvos Respublikos Vyriausybės 2011 m. birželio 29 d. nutarimu Nr. 768 „Dėl </w:t>
      </w:r>
      <w:r w:rsidR="00DB1E3B">
        <w:rPr>
          <w:iCs/>
        </w:rPr>
        <w:t>M</w:t>
      </w:r>
      <w:r w:rsidR="00DB1E3B" w:rsidRPr="00DA3C79">
        <w:rPr>
          <w:iCs/>
        </w:rPr>
        <w:t>okyklų</w:t>
      </w:r>
      <w:r w:rsidRPr="00DA3C79">
        <w:rPr>
          <w:iCs/>
        </w:rPr>
        <w:t xml:space="preserve">, vykdančių formaliojo švietimo programas, tinklo kūrimo taisyklių patvirtinimo“ (su visais aktualiais pakeitimais), </w:t>
      </w:r>
      <w:r w:rsidRPr="00A01DEF">
        <w:t>Pasvalio rajono savivaldybės bendrojo ugdymo mokyklų tinklo pertvarkos 2021–2025 metais bendr</w:t>
      </w:r>
      <w:r>
        <w:t>uoju</w:t>
      </w:r>
      <w:r w:rsidRPr="00A01DEF">
        <w:t xml:space="preserve"> plan</w:t>
      </w:r>
      <w:r>
        <w:t xml:space="preserve">u, patvirtintu Pasvalio rajono savivaldybės tarybos 2021 m. kovo 31 d. sprendimu Nr. T1-61 ,,Dėl </w:t>
      </w:r>
      <w:r w:rsidRPr="00A01DEF">
        <w:t>Pasvalio rajono savivaldybės bendrojo ugdymo mokyklų tinklo pertvarkos 2021–2025 metais bendrojo plano patvirtinimo</w:t>
      </w:r>
      <w:r>
        <w:t>“,</w:t>
      </w:r>
      <w:r>
        <w:rPr>
          <w:color w:val="000000"/>
        </w:rPr>
        <w:t xml:space="preserve"> Pasvalio r. Krinčino Antano Vienažindžio progimnazijos nuostatų, patvirtintų Pasvalio rajono savivaldybės tarybos 2021 m. </w:t>
      </w:r>
      <w:r w:rsidR="007B3F2F">
        <w:rPr>
          <w:color w:val="000000"/>
        </w:rPr>
        <w:t>gegužės</w:t>
      </w:r>
      <w:r>
        <w:rPr>
          <w:color w:val="000000"/>
        </w:rPr>
        <w:t xml:space="preserve"> 2</w:t>
      </w:r>
      <w:r w:rsidR="007B3F2F">
        <w:rPr>
          <w:color w:val="000000"/>
        </w:rPr>
        <w:t>6</w:t>
      </w:r>
      <w:r>
        <w:rPr>
          <w:color w:val="000000"/>
        </w:rPr>
        <w:t xml:space="preserve"> d. sprendimu Nr. T1-</w:t>
      </w:r>
      <w:r w:rsidR="007B3F2F">
        <w:rPr>
          <w:color w:val="000000"/>
        </w:rPr>
        <w:t>91</w:t>
      </w:r>
      <w:r>
        <w:rPr>
          <w:color w:val="000000"/>
        </w:rPr>
        <w:t xml:space="preserve"> ,,Dėl Pasvalio </w:t>
      </w:r>
      <w:r w:rsidR="007B3F2F">
        <w:rPr>
          <w:color w:val="000000"/>
        </w:rPr>
        <w:t>r. Krinčino Antano Vienažindžio progimnazijos</w:t>
      </w:r>
      <w:r>
        <w:rPr>
          <w:color w:val="000000"/>
        </w:rPr>
        <w:t xml:space="preserve"> nuostatų patvirtinimo“</w:t>
      </w:r>
      <w:r w:rsidR="007B3F2F">
        <w:rPr>
          <w:color w:val="000000"/>
        </w:rPr>
        <w:t>,</w:t>
      </w:r>
      <w:r>
        <w:rPr>
          <w:color w:val="000000"/>
        </w:rPr>
        <w:t xml:space="preserve"> 7</w:t>
      </w:r>
      <w:r w:rsidR="007B3F2F">
        <w:rPr>
          <w:color w:val="000000"/>
        </w:rPr>
        <w:t>8</w:t>
      </w:r>
      <w:r>
        <w:rPr>
          <w:color w:val="000000"/>
        </w:rPr>
        <w:t xml:space="preserve"> punktu</w:t>
      </w:r>
      <w:r w:rsidRPr="00A51625">
        <w:rPr>
          <w:color w:val="000000"/>
        </w:rPr>
        <w:t xml:space="preserve">, </w:t>
      </w:r>
      <w:r w:rsidRPr="00F5346F">
        <w:rPr>
          <w:color w:val="000000"/>
        </w:rPr>
        <w:t xml:space="preserve">atsižvelgdama į </w:t>
      </w:r>
      <w:r w:rsidR="007B3F2F">
        <w:rPr>
          <w:color w:val="000000"/>
        </w:rPr>
        <w:t xml:space="preserve">Pasvalio r. Krinčino Antano Vienažindžio progimnazijos </w:t>
      </w:r>
      <w:r>
        <w:rPr>
          <w:color w:val="000000"/>
        </w:rPr>
        <w:t xml:space="preserve">tarybos </w:t>
      </w:r>
      <w:r w:rsidRPr="00FE2D27">
        <w:rPr>
          <w:color w:val="000000"/>
        </w:rPr>
        <w:t>202</w:t>
      </w:r>
      <w:r w:rsidR="007B3F2F" w:rsidRPr="00FE2D27">
        <w:rPr>
          <w:color w:val="000000"/>
        </w:rPr>
        <w:t>2</w:t>
      </w:r>
      <w:r w:rsidRPr="00FE2D27">
        <w:rPr>
          <w:color w:val="000000"/>
        </w:rPr>
        <w:t xml:space="preserve"> m. </w:t>
      </w:r>
      <w:r w:rsidR="00FE2D27" w:rsidRPr="00FE2D27">
        <w:rPr>
          <w:color w:val="000000"/>
        </w:rPr>
        <w:t xml:space="preserve">sausio 24 </w:t>
      </w:r>
      <w:r w:rsidRPr="00FE2D27">
        <w:rPr>
          <w:color w:val="000000"/>
        </w:rPr>
        <w:t>d. nutarimą (posėdžio protokolas Nr.</w:t>
      </w:r>
      <w:r w:rsidR="00FE2D27" w:rsidRPr="00FE2D27">
        <w:rPr>
          <w:color w:val="000000"/>
        </w:rPr>
        <w:t xml:space="preserve"> 1</w:t>
      </w:r>
      <w:r w:rsidRPr="00FE2D27">
        <w:rPr>
          <w:color w:val="000000"/>
        </w:rPr>
        <w:t>),</w:t>
      </w:r>
      <w:r>
        <w:rPr>
          <w:color w:val="000000"/>
        </w:rPr>
        <w:t xml:space="preserve"> </w:t>
      </w:r>
      <w:r w:rsidRPr="00A51625">
        <w:rPr>
          <w:color w:val="000000"/>
        </w:rPr>
        <w:t>P</w:t>
      </w:r>
      <w:r>
        <w:rPr>
          <w:color w:val="000000"/>
        </w:rPr>
        <w:t xml:space="preserve">asvalio rajono savivaldybės taryba  </w:t>
      </w:r>
      <w:r w:rsidRPr="00C87127">
        <w:rPr>
          <w:color w:val="000000"/>
        </w:rPr>
        <w:t>n u s p r e n d ž i a:</w:t>
      </w:r>
    </w:p>
    <w:p w14:paraId="778EAB9A" w14:textId="77777777" w:rsidR="00E218CF" w:rsidRPr="00D7509E" w:rsidRDefault="00E218CF" w:rsidP="00E218CF">
      <w:pPr>
        <w:pStyle w:val="Antrats"/>
        <w:tabs>
          <w:tab w:val="clear" w:pos="4153"/>
          <w:tab w:val="clear" w:pos="8306"/>
        </w:tabs>
        <w:ind w:firstLine="720"/>
        <w:jc w:val="both"/>
        <w:rPr>
          <w:iCs/>
        </w:rPr>
      </w:pPr>
      <w:bookmarkStart w:id="5" w:name="_Hlk57903499"/>
      <w:r>
        <w:rPr>
          <w:iCs/>
        </w:rPr>
        <w:t xml:space="preserve">1. </w:t>
      </w:r>
      <w:r w:rsidRPr="00D7509E">
        <w:rPr>
          <w:iCs/>
        </w:rPr>
        <w:t xml:space="preserve">Nebevykdyti nuo </w:t>
      </w:r>
      <w:r w:rsidRPr="00FA2E98">
        <w:rPr>
          <w:iCs/>
        </w:rPr>
        <w:t>202</w:t>
      </w:r>
      <w:r w:rsidR="00FA2E98" w:rsidRPr="00FA2E98">
        <w:rPr>
          <w:iCs/>
        </w:rPr>
        <w:t>3</w:t>
      </w:r>
      <w:r w:rsidRPr="00FA2E98">
        <w:rPr>
          <w:iCs/>
        </w:rPr>
        <w:t xml:space="preserve"> m. rugsėjo 1 d.</w:t>
      </w:r>
      <w:r w:rsidRPr="00F46000">
        <w:rPr>
          <w:iCs/>
        </w:rPr>
        <w:t xml:space="preserve"> </w:t>
      </w:r>
      <w:r w:rsidRPr="00D7509E">
        <w:rPr>
          <w:iCs/>
        </w:rPr>
        <w:t xml:space="preserve">ugdymo pagal </w:t>
      </w:r>
      <w:r>
        <w:rPr>
          <w:bCs/>
          <w:iCs/>
        </w:rPr>
        <w:t>pagrindinio</w:t>
      </w:r>
      <w:r w:rsidRPr="00D7509E">
        <w:rPr>
          <w:bCs/>
          <w:iCs/>
        </w:rPr>
        <w:t xml:space="preserve"> ugdymo</w:t>
      </w:r>
      <w:r w:rsidRPr="00D7509E">
        <w:rPr>
          <w:iCs/>
        </w:rPr>
        <w:t xml:space="preserve"> program</w:t>
      </w:r>
      <w:r>
        <w:rPr>
          <w:iCs/>
        </w:rPr>
        <w:t>ą (</w:t>
      </w:r>
      <w:r>
        <w:t>kodas 85.31.10</w:t>
      </w:r>
      <w:r>
        <w:rPr>
          <w:iCs/>
        </w:rPr>
        <w:t>)</w:t>
      </w:r>
      <w:r w:rsidRPr="00D7509E">
        <w:rPr>
          <w:iCs/>
        </w:rPr>
        <w:t xml:space="preserve"> </w:t>
      </w:r>
      <w:r w:rsidR="007B3F2F">
        <w:rPr>
          <w:color w:val="000000"/>
        </w:rPr>
        <w:t xml:space="preserve">Pasvalio r. Krinčino Antano Vienažindžio progimnazijos </w:t>
      </w:r>
      <w:r w:rsidR="007B3F2F">
        <w:rPr>
          <w:iCs/>
        </w:rPr>
        <w:t>Pajiešmenių</w:t>
      </w:r>
      <w:r>
        <w:rPr>
          <w:iCs/>
        </w:rPr>
        <w:t xml:space="preserve"> skyriuje.</w:t>
      </w:r>
    </w:p>
    <w:p w14:paraId="375A3D0A" w14:textId="77777777" w:rsidR="00E218CF" w:rsidRDefault="00E218CF" w:rsidP="00E218CF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>
        <w:rPr>
          <w:iCs/>
        </w:rPr>
        <w:tab/>
        <w:t xml:space="preserve">2. </w:t>
      </w:r>
      <w:r w:rsidRPr="00DA3C79">
        <w:rPr>
          <w:iCs/>
        </w:rPr>
        <w:t xml:space="preserve">Įpareigoti </w:t>
      </w:r>
      <w:r w:rsidR="007B3F2F">
        <w:rPr>
          <w:color w:val="000000"/>
        </w:rPr>
        <w:t>Pasvalio r. Krinčino Antano Vienažindžio progimnazijos direktorių</w:t>
      </w:r>
      <w:r>
        <w:rPr>
          <w:iCs/>
        </w:rPr>
        <w:t>:</w:t>
      </w:r>
    </w:p>
    <w:p w14:paraId="1BE4797C" w14:textId="77777777" w:rsidR="00E218CF" w:rsidRDefault="00E218CF" w:rsidP="00E218CF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>
        <w:rPr>
          <w:iCs/>
        </w:rPr>
        <w:tab/>
        <w:t xml:space="preserve">2.1. </w:t>
      </w:r>
      <w:r w:rsidRPr="00DA3C79">
        <w:rPr>
          <w:iCs/>
        </w:rPr>
        <w:t xml:space="preserve">teisės aktų nustatyta tvarka įspėti </w:t>
      </w:r>
      <w:r w:rsidR="007B3F2F">
        <w:rPr>
          <w:color w:val="000000"/>
        </w:rPr>
        <w:t xml:space="preserve">Pasvalio r. Krinčino Antano Vienažindžio progimnazijos </w:t>
      </w:r>
      <w:r w:rsidR="007B3F2F">
        <w:rPr>
          <w:iCs/>
        </w:rPr>
        <w:t>Pajiešmenių</w:t>
      </w:r>
      <w:r>
        <w:rPr>
          <w:iCs/>
        </w:rPr>
        <w:t xml:space="preserve"> skyriaus</w:t>
      </w:r>
      <w:r w:rsidRPr="00DA3C79">
        <w:rPr>
          <w:iCs/>
        </w:rPr>
        <w:t xml:space="preserve"> darbuotojus apie galimą darbo sutarties nutraukimą ar būtinųjų darbo sutarties sąlygų pakeitimą;</w:t>
      </w:r>
    </w:p>
    <w:p w14:paraId="27153D26" w14:textId="77777777" w:rsidR="00E218CF" w:rsidRPr="00DA3C79" w:rsidRDefault="00E218CF" w:rsidP="00E218CF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>
        <w:rPr>
          <w:iCs/>
        </w:rPr>
        <w:tab/>
        <w:t xml:space="preserve">2.2. </w:t>
      </w:r>
      <w:r w:rsidRPr="00DA3C79">
        <w:rPr>
          <w:iCs/>
        </w:rPr>
        <w:t xml:space="preserve">teisės aktų nustatyta tvarka informuoti </w:t>
      </w:r>
      <w:r w:rsidR="007B3F2F">
        <w:rPr>
          <w:color w:val="000000"/>
        </w:rPr>
        <w:t xml:space="preserve">Pasvalio r. Krinčino Antano Vienažindžio progimnazijos </w:t>
      </w:r>
      <w:r w:rsidR="007B3F2F">
        <w:rPr>
          <w:iCs/>
        </w:rPr>
        <w:t xml:space="preserve">Pajiešmenių skyriaus </w:t>
      </w:r>
      <w:r>
        <w:rPr>
          <w:iCs/>
        </w:rPr>
        <w:t xml:space="preserve">mokinius ir jų tėvus (globėjus, rūpintojus) </w:t>
      </w:r>
      <w:r w:rsidRPr="00DA3C79">
        <w:rPr>
          <w:iCs/>
        </w:rPr>
        <w:t xml:space="preserve">apie </w:t>
      </w:r>
      <w:r>
        <w:rPr>
          <w:iCs/>
        </w:rPr>
        <w:t>p</w:t>
      </w:r>
      <w:r w:rsidR="007B3F2F">
        <w:rPr>
          <w:iCs/>
        </w:rPr>
        <w:t>agrindinio</w:t>
      </w:r>
      <w:r>
        <w:rPr>
          <w:iCs/>
        </w:rPr>
        <w:t xml:space="preserve"> ugdymo programos (</w:t>
      </w:r>
      <w:r>
        <w:t>kodas 85.31.10</w:t>
      </w:r>
      <w:r>
        <w:rPr>
          <w:iCs/>
        </w:rPr>
        <w:t>)</w:t>
      </w:r>
      <w:r w:rsidRPr="00D7509E">
        <w:rPr>
          <w:iCs/>
        </w:rPr>
        <w:t xml:space="preserve"> </w:t>
      </w:r>
      <w:r>
        <w:rPr>
          <w:iCs/>
        </w:rPr>
        <w:t>nebevykdymą.</w:t>
      </w:r>
    </w:p>
    <w:bookmarkEnd w:id="5"/>
    <w:p w14:paraId="74D7AFFF" w14:textId="01704A67" w:rsidR="00E218CF" w:rsidRPr="00A476CD" w:rsidRDefault="00E218CF" w:rsidP="00E218CF">
      <w:pPr>
        <w:ind w:firstLine="567"/>
        <w:jc w:val="both"/>
        <w:rPr>
          <w:color w:val="000000"/>
          <w:szCs w:val="24"/>
          <w:shd w:val="clear" w:color="auto" w:fill="FFFFFF"/>
        </w:rPr>
      </w:pPr>
      <w:r>
        <w:rPr>
          <w:bCs/>
          <w:iCs/>
          <w:szCs w:val="24"/>
        </w:rPr>
        <w:tab/>
      </w:r>
      <w:r>
        <w:rPr>
          <w:color w:val="000000"/>
          <w:szCs w:val="24"/>
        </w:rPr>
        <w:t>Sprendimas</w:t>
      </w:r>
      <w:r w:rsidRPr="00A476CD">
        <w:rPr>
          <w:color w:val="000000"/>
          <w:szCs w:val="24"/>
        </w:rPr>
        <w:t xml:space="preserve"> gali būti skundžiamas Lietuvos Respublikos administracinių bylų teisenos įstatymo nustatyta tvarka</w:t>
      </w:r>
      <w:r w:rsidRPr="00A476CD">
        <w:rPr>
          <w:color w:val="000000"/>
          <w:szCs w:val="24"/>
          <w:shd w:val="clear" w:color="auto" w:fill="FFFFFF"/>
        </w:rPr>
        <w:t>.</w:t>
      </w:r>
    </w:p>
    <w:p w14:paraId="1187B7A2" w14:textId="77777777" w:rsidR="000F3306" w:rsidRPr="00C745E4" w:rsidRDefault="000F3306">
      <w:pPr>
        <w:ind w:firstLine="709"/>
        <w:jc w:val="both"/>
      </w:pPr>
    </w:p>
    <w:p w14:paraId="1E9C8E35" w14:textId="77777777" w:rsidR="00B80ACD" w:rsidRDefault="000F330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   </w:t>
      </w:r>
    </w:p>
    <w:p w14:paraId="77083E40" w14:textId="77777777" w:rsidR="00FA2E98" w:rsidRDefault="000F3306">
      <w:pPr>
        <w:pStyle w:val="Antrats"/>
        <w:tabs>
          <w:tab w:val="clear" w:pos="4153"/>
          <w:tab w:val="clear" w:pos="8306"/>
        </w:tabs>
        <w:jc w:val="both"/>
      </w:pPr>
      <w:r>
        <w:t xml:space="preserve">                    </w:t>
      </w:r>
    </w:p>
    <w:p w14:paraId="12490388" w14:textId="77777777" w:rsidR="00FA2E98" w:rsidRDefault="00FA2E98">
      <w:pPr>
        <w:pStyle w:val="Antrats"/>
        <w:tabs>
          <w:tab w:val="clear" w:pos="4153"/>
          <w:tab w:val="clear" w:pos="8306"/>
        </w:tabs>
        <w:jc w:val="both"/>
      </w:pPr>
    </w:p>
    <w:p w14:paraId="161929A3" w14:textId="77777777" w:rsidR="00FA2E98" w:rsidRDefault="00FA2E98">
      <w:pPr>
        <w:pStyle w:val="Antrats"/>
        <w:tabs>
          <w:tab w:val="clear" w:pos="4153"/>
          <w:tab w:val="clear" w:pos="8306"/>
        </w:tabs>
        <w:jc w:val="both"/>
      </w:pPr>
    </w:p>
    <w:p w14:paraId="5E5F12A7" w14:textId="77777777" w:rsidR="00E45A60" w:rsidRDefault="000F3306">
      <w:pPr>
        <w:pStyle w:val="Antrats"/>
        <w:tabs>
          <w:tab w:val="clear" w:pos="4153"/>
          <w:tab w:val="clear" w:pos="8306"/>
        </w:tabs>
        <w:jc w:val="both"/>
      </w:pPr>
      <w:r>
        <w:t xml:space="preserve">                                                     </w:t>
      </w:r>
      <w:r w:rsidR="009C7CB1">
        <w:tab/>
      </w:r>
    </w:p>
    <w:p w14:paraId="005B729A" w14:textId="77777777" w:rsidR="00631CEC" w:rsidRPr="00FA2E98" w:rsidRDefault="0047766F" w:rsidP="0047766F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  <w:r w:rsidRPr="00FA2E98">
        <w:rPr>
          <w:sz w:val="20"/>
        </w:rPr>
        <w:t>Parengė</w:t>
      </w:r>
      <w:r w:rsidR="00B80ACD" w:rsidRPr="00FA2E98">
        <w:rPr>
          <w:sz w:val="20"/>
        </w:rPr>
        <w:t xml:space="preserve"> </w:t>
      </w:r>
      <w:r w:rsidRPr="00FA2E98">
        <w:rPr>
          <w:sz w:val="20"/>
        </w:rPr>
        <w:t>vyr</w:t>
      </w:r>
      <w:r w:rsidR="00B80ACD" w:rsidRPr="00FA2E98">
        <w:rPr>
          <w:sz w:val="20"/>
        </w:rPr>
        <w:t>.</w:t>
      </w:r>
      <w:r w:rsidRPr="00FA2E98">
        <w:rPr>
          <w:sz w:val="20"/>
        </w:rPr>
        <w:t xml:space="preserve"> specialistė</w:t>
      </w:r>
      <w:r w:rsidR="00752865" w:rsidRPr="00FA2E98">
        <w:rPr>
          <w:sz w:val="20"/>
        </w:rPr>
        <w:t xml:space="preserve"> </w:t>
      </w:r>
      <w:r w:rsidRPr="00FA2E98">
        <w:rPr>
          <w:sz w:val="20"/>
        </w:rPr>
        <w:t>Virginija Bajoriūnaitė</w:t>
      </w:r>
      <w:r w:rsidR="00321D53" w:rsidRPr="00FA2E98">
        <w:rPr>
          <w:sz w:val="20"/>
        </w:rPr>
        <w:t xml:space="preserve">, </w:t>
      </w:r>
    </w:p>
    <w:p w14:paraId="4F4840EE" w14:textId="77777777" w:rsidR="0047766F" w:rsidRPr="00321D53" w:rsidRDefault="007B6102" w:rsidP="0047766F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  <w:r w:rsidRPr="00FA2E98">
        <w:rPr>
          <w:sz w:val="20"/>
        </w:rPr>
        <w:t>S</w:t>
      </w:r>
      <w:r w:rsidR="0047766F" w:rsidRPr="00FA2E98">
        <w:rPr>
          <w:sz w:val="20"/>
        </w:rPr>
        <w:t>uderinta DVS Nr. RTS-</w:t>
      </w:r>
      <w:r w:rsidR="00712201">
        <w:rPr>
          <w:sz w:val="20"/>
        </w:rPr>
        <w:t>9</w:t>
      </w:r>
    </w:p>
    <w:p w14:paraId="21EFD324" w14:textId="77777777" w:rsidR="00631CEC" w:rsidRDefault="00631CEC">
      <w:pPr>
        <w:rPr>
          <w:szCs w:val="24"/>
        </w:rPr>
      </w:pPr>
      <w:r>
        <w:rPr>
          <w:szCs w:val="24"/>
        </w:rPr>
        <w:br w:type="page"/>
      </w:r>
    </w:p>
    <w:p w14:paraId="0883C46E" w14:textId="77777777" w:rsidR="0047766F" w:rsidRPr="00321D53" w:rsidRDefault="0047766F" w:rsidP="0047766F">
      <w:pPr>
        <w:rPr>
          <w:szCs w:val="24"/>
        </w:rPr>
      </w:pPr>
      <w:r w:rsidRPr="00321D53">
        <w:rPr>
          <w:szCs w:val="24"/>
        </w:rPr>
        <w:lastRenderedPageBreak/>
        <w:t>Pasvalio rajono savivaldybės tarybai</w:t>
      </w:r>
    </w:p>
    <w:p w14:paraId="421353DA" w14:textId="77777777" w:rsidR="00670D7B" w:rsidRDefault="00670D7B" w:rsidP="0047766F"/>
    <w:p w14:paraId="7A84AC42" w14:textId="77777777" w:rsidR="0047766F" w:rsidRPr="00C3798B" w:rsidRDefault="0047766F" w:rsidP="0047766F">
      <w:pPr>
        <w:jc w:val="center"/>
        <w:rPr>
          <w:b/>
        </w:rPr>
      </w:pPr>
      <w:r w:rsidRPr="00C3798B">
        <w:rPr>
          <w:b/>
        </w:rPr>
        <w:t>AIŠKINAMASIS RAŠTAS</w:t>
      </w:r>
    </w:p>
    <w:p w14:paraId="4ED1468E" w14:textId="7F4BEDFD" w:rsidR="00F87A6D" w:rsidRDefault="00F87A6D" w:rsidP="00F87A6D">
      <w:pPr>
        <w:jc w:val="center"/>
        <w:rPr>
          <w:b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PAGRINDINIO UGDYMO </w:t>
      </w:r>
      <w:r w:rsidR="00FE2D27">
        <w:rPr>
          <w:b/>
          <w:caps/>
        </w:rPr>
        <w:t xml:space="preserve">PROGRAMOS </w:t>
      </w:r>
      <w:r>
        <w:rPr>
          <w:b/>
          <w:caps/>
        </w:rPr>
        <w:t>NEBEVYKDYMO PASVALIO R. KRINČINO ANTANO VIENAŽINDŽIO PROGIMNAZIJOS PAJIEŠMENIŲ SKYRIUJE</w:t>
      </w:r>
    </w:p>
    <w:p w14:paraId="4D8C82B0" w14:textId="77777777" w:rsidR="00C745E4" w:rsidRPr="0082197F" w:rsidRDefault="00C745E4" w:rsidP="0047766F">
      <w:pPr>
        <w:jc w:val="center"/>
        <w:rPr>
          <w:sz w:val="16"/>
          <w:szCs w:val="16"/>
        </w:rPr>
      </w:pPr>
    </w:p>
    <w:p w14:paraId="227E7042" w14:textId="45D59365" w:rsidR="0047766F" w:rsidRPr="00E327E0" w:rsidRDefault="0047766F" w:rsidP="0047766F">
      <w:pPr>
        <w:jc w:val="center"/>
      </w:pPr>
      <w:r w:rsidRPr="007B6102">
        <w:t>20</w:t>
      </w:r>
      <w:r w:rsidR="00EE46D8" w:rsidRPr="007B6102">
        <w:t>2</w:t>
      </w:r>
      <w:r w:rsidR="00C745E4" w:rsidRPr="007B6102">
        <w:t>2</w:t>
      </w:r>
      <w:r w:rsidRPr="007B6102">
        <w:t>-</w:t>
      </w:r>
      <w:r w:rsidR="00C745E4" w:rsidRPr="007B6102">
        <w:t>01</w:t>
      </w:r>
      <w:r w:rsidRPr="007B6102">
        <w:t>-</w:t>
      </w:r>
      <w:r w:rsidR="00A27699" w:rsidRPr="007B6102">
        <w:t>2</w:t>
      </w:r>
      <w:r w:rsidR="00E84173">
        <w:t>6</w:t>
      </w:r>
    </w:p>
    <w:p w14:paraId="67A5510B" w14:textId="77777777" w:rsidR="0047766F" w:rsidRDefault="0047766F" w:rsidP="00060F44">
      <w:pPr>
        <w:jc w:val="center"/>
      </w:pPr>
      <w:r>
        <w:t>Pasvalys</w:t>
      </w:r>
    </w:p>
    <w:p w14:paraId="4C22EE42" w14:textId="77777777" w:rsidR="007B6102" w:rsidRPr="0082197F" w:rsidRDefault="007B6102" w:rsidP="00060F44">
      <w:pPr>
        <w:jc w:val="center"/>
        <w:rPr>
          <w:sz w:val="16"/>
          <w:szCs w:val="16"/>
        </w:rPr>
      </w:pPr>
    </w:p>
    <w:p w14:paraId="731B3CF4" w14:textId="77777777" w:rsidR="00E40DB1" w:rsidRDefault="00E40DB1" w:rsidP="00E40DB1">
      <w:pPr>
        <w:pStyle w:val="Antrats"/>
        <w:spacing w:line="276" w:lineRule="auto"/>
        <w:ind w:firstLine="731"/>
        <w:rPr>
          <w:b/>
        </w:rPr>
      </w:pPr>
      <w:r>
        <w:rPr>
          <w:b/>
        </w:rPr>
        <w:t>1. Sprendimo projekto rengimo pagrindas.</w:t>
      </w:r>
    </w:p>
    <w:p w14:paraId="76FE5AD1" w14:textId="77777777" w:rsidR="00292CA1" w:rsidRPr="00BF15CC" w:rsidRDefault="00F87A6D" w:rsidP="0082197F">
      <w:pPr>
        <w:spacing w:after="240" w:line="276" w:lineRule="auto"/>
        <w:ind w:firstLine="720"/>
        <w:jc w:val="both"/>
      </w:pPr>
      <w:r w:rsidRPr="00A01DEF">
        <w:t>Pasvalio rajono savivaldybės bendrojo ugdymo mokyklų tinklo pertvarkos 2021–2025 metais bendrojo plano</w:t>
      </w:r>
      <w:r>
        <w:t xml:space="preserve">, patvirtinto </w:t>
      </w:r>
      <w:r w:rsidRPr="00A01DEF">
        <w:rPr>
          <w:bCs/>
          <w:szCs w:val="24"/>
        </w:rPr>
        <w:t>Pasvalio rajono savivaldybės tarybos</w:t>
      </w:r>
      <w:r w:rsidRPr="00A01DEF">
        <w:t xml:space="preserve"> 2021 m. kovo 31 d. sprendimu Nr. T1-61 ,,Dėl Pasvalio rajono savivaldybės bendrojo ugdymo mokyklų tinklo pertvarkos 2021–2025 metais bendrojo plano patvirtinimo“</w:t>
      </w:r>
      <w:r>
        <w:t>, įgyvendinimas</w:t>
      </w:r>
      <w:r w:rsidRPr="00A01DEF">
        <w:t>.</w:t>
      </w:r>
    </w:p>
    <w:p w14:paraId="16EEFFA3" w14:textId="77777777" w:rsidR="00F87A6D" w:rsidRDefault="00E40DB1" w:rsidP="00F87A6D">
      <w:pPr>
        <w:spacing w:line="276" w:lineRule="auto"/>
        <w:ind w:firstLine="720"/>
      </w:pPr>
      <w:r>
        <w:rPr>
          <w:b/>
          <w:szCs w:val="24"/>
        </w:rPr>
        <w:t>2. S</w:t>
      </w:r>
      <w:r>
        <w:rPr>
          <w:b/>
          <w:color w:val="000000"/>
          <w:szCs w:val="24"/>
        </w:rPr>
        <w:t>prendimo projekto tikslai ir uždaviniai</w:t>
      </w:r>
      <w:r>
        <w:rPr>
          <w:b/>
          <w:szCs w:val="24"/>
        </w:rPr>
        <w:t>.</w:t>
      </w:r>
      <w:r w:rsidR="00F87A6D" w:rsidRPr="00F87A6D">
        <w:t xml:space="preserve"> </w:t>
      </w:r>
    </w:p>
    <w:p w14:paraId="69D1BF7E" w14:textId="77777777" w:rsidR="00292CA1" w:rsidRPr="00FE2D27" w:rsidRDefault="00F87A6D" w:rsidP="0082197F">
      <w:pPr>
        <w:spacing w:after="240" w:line="276" w:lineRule="auto"/>
        <w:ind w:firstLine="720"/>
        <w:jc w:val="both"/>
        <w:rPr>
          <w:bCs/>
          <w:szCs w:val="24"/>
        </w:rPr>
      </w:pPr>
      <w:r>
        <w:t xml:space="preserve">Pritarti pagrindinio ugdymo programos nebevykdymui </w:t>
      </w:r>
      <w:r>
        <w:rPr>
          <w:color w:val="000000"/>
        </w:rPr>
        <w:t xml:space="preserve">Pasvalio r. Krinčino Antano Vienažindžio progimnazijos </w:t>
      </w:r>
      <w:r>
        <w:rPr>
          <w:iCs/>
        </w:rPr>
        <w:t>Pajiešmenių skyriuje</w:t>
      </w:r>
      <w:r w:rsidRPr="00FE2D27">
        <w:rPr>
          <w:bCs/>
          <w:szCs w:val="24"/>
        </w:rPr>
        <w:t>.</w:t>
      </w:r>
    </w:p>
    <w:p w14:paraId="2EAC3637" w14:textId="77777777" w:rsidR="00E40DB1" w:rsidRPr="000F2EAC" w:rsidRDefault="00F87A6D" w:rsidP="00F87A6D">
      <w:pPr>
        <w:spacing w:line="276" w:lineRule="auto"/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3. </w:t>
      </w:r>
      <w:r w:rsidR="00E40DB1" w:rsidRPr="000F2EAC">
        <w:rPr>
          <w:b/>
          <w:bCs/>
          <w:szCs w:val="24"/>
        </w:rPr>
        <w:t xml:space="preserve">Kokios siūlomos naujos teisinio reguliavimo nuostatos ir kokių rezultatų laukiama. </w:t>
      </w:r>
    </w:p>
    <w:p w14:paraId="1FA8B5F9" w14:textId="77777777" w:rsidR="00F87A6D" w:rsidRDefault="00F87A6D" w:rsidP="00F87A6D">
      <w:pPr>
        <w:ind w:firstLine="720"/>
        <w:jc w:val="both"/>
      </w:pPr>
      <w:r w:rsidRPr="003B685D">
        <w:t>Atsižvelgiant į demografinę situaciją ir sparčiai mažėjantį mokinių skaičių</w:t>
      </w:r>
      <w:r w:rsidR="00F32AFB">
        <w:t>,</w:t>
      </w:r>
      <w:r w:rsidRPr="003B685D">
        <w:t xml:space="preserve"> tikslinga </w:t>
      </w:r>
      <w:r>
        <w:rPr>
          <w:color w:val="000000"/>
        </w:rPr>
        <w:t xml:space="preserve">Pasvalio r. Krinčino Antano Vienažindžio progimnazijos </w:t>
      </w:r>
      <w:r>
        <w:rPr>
          <w:iCs/>
        </w:rPr>
        <w:t>Pajiešmenių skyriuje</w:t>
      </w:r>
      <w:r w:rsidRPr="003B685D">
        <w:t xml:space="preserve"> </w:t>
      </w:r>
      <w:r>
        <w:t>nebevykdyti ugdymo pagal pagrindinio ugdymo programą (kodas 85.31.10), t. y. nebeformuoti pagrindinio ugdymo 5–</w:t>
      </w:r>
      <w:r w:rsidR="00F04DBA">
        <w:t>8</w:t>
      </w:r>
      <w:r>
        <w:t xml:space="preserve"> klasių.</w:t>
      </w:r>
      <w:r w:rsidRPr="003B685D">
        <w:t xml:space="preserve"> </w:t>
      </w:r>
      <w:r>
        <w:t>Siūlytume nuo 202</w:t>
      </w:r>
      <w:r w:rsidR="00FA2E98">
        <w:t>3</w:t>
      </w:r>
      <w:r>
        <w:t xml:space="preserve"> m. rugsėjo 1 d. </w:t>
      </w:r>
    </w:p>
    <w:p w14:paraId="2659CAB4" w14:textId="77777777" w:rsidR="00292CA1" w:rsidRPr="00F87A6D" w:rsidRDefault="00F87A6D" w:rsidP="0082197F">
      <w:pPr>
        <w:spacing w:after="240"/>
        <w:ind w:firstLine="720"/>
        <w:jc w:val="both"/>
      </w:pPr>
      <w:r>
        <w:t>Skyriuje tęsiamas ugdymas pagal ikimokyklinio, priešmokyklinio ir pradinio (1–4 kl.) ugdymo programas.</w:t>
      </w:r>
    </w:p>
    <w:p w14:paraId="5DC22C89" w14:textId="77777777" w:rsidR="00E40DB1" w:rsidRPr="004C1024" w:rsidRDefault="00E40DB1" w:rsidP="00E40DB1">
      <w:pPr>
        <w:spacing w:line="276" w:lineRule="auto"/>
        <w:ind w:firstLine="720"/>
        <w:jc w:val="both"/>
      </w:pPr>
      <w:r w:rsidRPr="004C1024">
        <w:rPr>
          <w:b/>
        </w:rPr>
        <w:t>4. Skaičiavimai, išlaidų sąmatos, finansavimo šaltiniai</w:t>
      </w:r>
      <w:r w:rsidRPr="004C1024">
        <w:t xml:space="preserve">. </w:t>
      </w:r>
    </w:p>
    <w:p w14:paraId="7D33791B" w14:textId="2D846209" w:rsidR="00DF421B" w:rsidRDefault="00DF421B" w:rsidP="00DF421B">
      <w:pPr>
        <w:ind w:firstLine="720"/>
        <w:jc w:val="both"/>
      </w:pPr>
      <w:r>
        <w:t>Šiais, 2021–2022 mokslo metais</w:t>
      </w:r>
      <w:r w:rsidR="00E84173">
        <w:t>,</w:t>
      </w:r>
      <w:r>
        <w:t xml:space="preserve"> Pajiešmenių skyriuje iš 5–</w:t>
      </w:r>
      <w:r w:rsidR="00BE660C">
        <w:t>8</w:t>
      </w:r>
      <w:r>
        <w:t xml:space="preserve"> kl. yra  6 kl. (8 mok.);  7 kl. (8 mok.) ir 8 kl. (8 mok.). </w:t>
      </w:r>
    </w:p>
    <w:p w14:paraId="3AB9EBE2" w14:textId="77777777" w:rsidR="00DF421B" w:rsidRDefault="00DF421B" w:rsidP="00DF421B">
      <w:pPr>
        <w:ind w:firstLine="720"/>
        <w:jc w:val="both"/>
      </w:pPr>
      <w:r>
        <w:t xml:space="preserve">2022 m. rugsėjo 1 d.  lieka 7 kl. (8 mok.) ir 8 kl. (8 mok.). </w:t>
      </w:r>
    </w:p>
    <w:p w14:paraId="099B064F" w14:textId="77777777" w:rsidR="00BF15CC" w:rsidRDefault="00DF421B" w:rsidP="00BF15CC">
      <w:pPr>
        <w:ind w:firstLine="720"/>
        <w:jc w:val="both"/>
      </w:pPr>
      <w:r w:rsidRPr="00FA2E98">
        <w:t>Įvertinus mokinių skaičiaus perspektyvą, tikslinga nebevykdyti ugdymo pagal pagrindinio ugdymo (5–</w:t>
      </w:r>
      <w:r w:rsidR="00BE660C" w:rsidRPr="00FA2E98">
        <w:t>8</w:t>
      </w:r>
      <w:r w:rsidRPr="00FA2E98">
        <w:t xml:space="preserve"> kl.) programą, tačiau būtina nuspręsti, kuriais mokslo metais. </w:t>
      </w:r>
      <w:r w:rsidR="00BF15CC">
        <w:t>Atsižvelgdami į Krinčino Antano Vienažindžio progimnazijos tarybos siūlymą, siūlytume nuo 2023 m. rugsėjo 1 d.</w:t>
      </w:r>
    </w:p>
    <w:p w14:paraId="1B4DC9EF" w14:textId="7DE47558" w:rsidR="00D41323" w:rsidRDefault="00BF15CC" w:rsidP="0082197F">
      <w:pPr>
        <w:spacing w:after="240"/>
        <w:ind w:firstLine="720"/>
        <w:jc w:val="both"/>
      </w:pPr>
      <w:r>
        <w:t>M</w:t>
      </w:r>
      <w:r w:rsidR="00D41323">
        <w:t>okinių skaičius – 8 – nesudaro pakankamo rezervo. Išvykus net 1 mokiniui</w:t>
      </w:r>
      <w:r w:rsidR="00F32AFB">
        <w:t>,</w:t>
      </w:r>
      <w:r w:rsidR="00D41323">
        <w:t xml:space="preserve"> klas</w:t>
      </w:r>
      <w:r w:rsidR="00FA2E98">
        <w:t>ių</w:t>
      </w:r>
      <w:r w:rsidR="00D41323">
        <w:t xml:space="preserve"> nebegalėtų būti</w:t>
      </w:r>
      <w:r w:rsidR="00FA2E98">
        <w:t>, nes</w:t>
      </w:r>
      <w:r w:rsidR="003C6EB4">
        <w:t>,</w:t>
      </w:r>
      <w:r w:rsidR="00D41323">
        <w:t xml:space="preserve"> </w:t>
      </w:r>
      <w:r w:rsidR="003C6EB4">
        <w:t>v</w:t>
      </w:r>
      <w:r w:rsidR="00D41323">
        <w:t xml:space="preserve">adovaujantis </w:t>
      </w:r>
      <w:r w:rsidR="00594409" w:rsidRPr="00DA3C79">
        <w:rPr>
          <w:iCs/>
        </w:rPr>
        <w:t xml:space="preserve">Mokyklų, vykdančių formaliojo švietimo programas, tinklo kūrimo taisyklėmis, patvirtintomis Lietuvos Respublikos Vyriausybės 2011 m. birželio 29 d. nutarimu Nr. 768 „Dėl </w:t>
      </w:r>
      <w:r w:rsidR="00E84173">
        <w:rPr>
          <w:iCs/>
        </w:rPr>
        <w:t>M</w:t>
      </w:r>
      <w:r w:rsidR="00594409" w:rsidRPr="00DA3C79">
        <w:rPr>
          <w:iCs/>
        </w:rPr>
        <w:t>okyklų, vykdančių formaliojo švietimo programas, tinklo kūrimo taisyklių patvirtinimo“ (su visais aktualiais pakeitimais)</w:t>
      </w:r>
      <w:r w:rsidR="00F32AFB">
        <w:rPr>
          <w:iCs/>
        </w:rPr>
        <w:t>,</w:t>
      </w:r>
      <w:r w:rsidR="00594409">
        <w:rPr>
          <w:iCs/>
        </w:rPr>
        <w:t xml:space="preserve"> bei</w:t>
      </w:r>
      <w:r w:rsidR="00594409" w:rsidRPr="00DA3C79">
        <w:rPr>
          <w:iCs/>
        </w:rPr>
        <w:t xml:space="preserve"> </w:t>
      </w:r>
      <w:r w:rsidR="00594409" w:rsidRPr="00A01DEF">
        <w:t>Pasvalio rajono savivaldybės bendrojo ugdymo mokyklų tinklo pertvarkos 2021–2025 metais bendr</w:t>
      </w:r>
      <w:r w:rsidR="00594409">
        <w:t>ojo</w:t>
      </w:r>
      <w:r w:rsidR="00594409" w:rsidRPr="00A01DEF">
        <w:t xml:space="preserve"> plan</w:t>
      </w:r>
      <w:r w:rsidR="00594409">
        <w:t xml:space="preserve">o, patvirtinto Pasvalio rajono savivaldybės tarybos 2021 m. kovo 31 d. sprendimu Nr. T1-61 ,,Dėl </w:t>
      </w:r>
      <w:r w:rsidR="00594409" w:rsidRPr="00A01DEF">
        <w:t>Pasvalio rajono savivaldybės bendrojo ugdymo mokyklų tinklo pertvarkos 2021–2025 metais bendrojo plano patvirtinimo</w:t>
      </w:r>
      <w:r w:rsidR="00594409">
        <w:t>“, nuostatomis</w:t>
      </w:r>
      <w:r w:rsidR="00F32AFB">
        <w:t>,</w:t>
      </w:r>
      <w:r w:rsidR="00594409">
        <w:t xml:space="preserve"> </w:t>
      </w:r>
      <w:r w:rsidR="00594409">
        <w:rPr>
          <w:color w:val="000000"/>
        </w:rPr>
        <w:t xml:space="preserve"> </w:t>
      </w:r>
      <w:r w:rsidR="00594409">
        <w:t>n</w:t>
      </w:r>
      <w:r w:rsidR="00D41323">
        <w:t>uo 2022 m. rugsėjo 1 d. jungtin</w:t>
      </w:r>
      <w:r w:rsidR="00594409">
        <w:t>ės</w:t>
      </w:r>
      <w:r w:rsidR="00D41323">
        <w:t xml:space="preserve"> </w:t>
      </w:r>
      <w:r w:rsidR="00594409">
        <w:t xml:space="preserve">5–10 </w:t>
      </w:r>
      <w:r w:rsidR="00D41323">
        <w:t>klas</w:t>
      </w:r>
      <w:r w:rsidR="00594409">
        <w:t>ės</w:t>
      </w:r>
      <w:r w:rsidR="00D41323">
        <w:t xml:space="preserve"> </w:t>
      </w:r>
      <w:r w:rsidR="00594409">
        <w:t>nekomplektuojamos.</w:t>
      </w:r>
      <w:r w:rsidR="00FA2E98">
        <w:t xml:space="preserve"> </w:t>
      </w:r>
    </w:p>
    <w:p w14:paraId="1248A95F" w14:textId="77777777" w:rsidR="007222A6" w:rsidRDefault="00D41323" w:rsidP="0082197F">
      <w:pPr>
        <w:spacing w:after="240"/>
        <w:ind w:firstLine="720"/>
        <w:jc w:val="both"/>
      </w:pPr>
      <w:r>
        <w:t xml:space="preserve">Mokiniams siūloma tęsti mokymąsi </w:t>
      </w:r>
      <w:r w:rsidR="00594409">
        <w:t>bazinėje mokykloje Krinčine.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43"/>
        <w:gridCol w:w="562"/>
        <w:gridCol w:w="566"/>
        <w:gridCol w:w="635"/>
        <w:gridCol w:w="633"/>
        <w:gridCol w:w="633"/>
        <w:gridCol w:w="633"/>
        <w:gridCol w:w="684"/>
        <w:gridCol w:w="635"/>
        <w:gridCol w:w="633"/>
        <w:gridCol w:w="633"/>
        <w:gridCol w:w="635"/>
        <w:gridCol w:w="684"/>
        <w:gridCol w:w="619"/>
      </w:tblGrid>
      <w:tr w:rsidR="00481CF1" w14:paraId="26E928E4" w14:textId="77777777" w:rsidTr="00481CF1">
        <w:tc>
          <w:tcPr>
            <w:tcW w:w="1443" w:type="dxa"/>
            <w:vMerge w:val="restart"/>
            <w:vAlign w:val="center"/>
          </w:tcPr>
          <w:p w14:paraId="0896694C" w14:textId="77777777" w:rsidR="00481CF1" w:rsidRDefault="00481CF1" w:rsidP="00481CF1">
            <w:pPr>
              <w:jc w:val="center"/>
            </w:pPr>
            <w:r>
              <w:t>Mokykla</w:t>
            </w:r>
          </w:p>
        </w:tc>
        <w:tc>
          <w:tcPr>
            <w:tcW w:w="8185" w:type="dxa"/>
            <w:gridSpan w:val="13"/>
            <w:vAlign w:val="center"/>
          </w:tcPr>
          <w:p w14:paraId="0D523C8A" w14:textId="77777777" w:rsidR="00481CF1" w:rsidRDefault="00481CF1" w:rsidP="00481CF1">
            <w:pPr>
              <w:jc w:val="center"/>
            </w:pPr>
            <w:r>
              <w:t>Mokinių skaičius</w:t>
            </w:r>
          </w:p>
        </w:tc>
      </w:tr>
      <w:tr w:rsidR="00481CF1" w14:paraId="4A22F0D4" w14:textId="77777777" w:rsidTr="0082197F">
        <w:trPr>
          <w:cantSplit/>
          <w:trHeight w:val="1368"/>
        </w:trPr>
        <w:tc>
          <w:tcPr>
            <w:tcW w:w="1443" w:type="dxa"/>
            <w:vMerge/>
            <w:vAlign w:val="center"/>
          </w:tcPr>
          <w:p w14:paraId="59D2737D" w14:textId="77777777" w:rsidR="00481CF1" w:rsidRPr="00297AA9" w:rsidRDefault="00481CF1" w:rsidP="00297AA9">
            <w:pPr>
              <w:jc w:val="center"/>
            </w:pPr>
          </w:p>
        </w:tc>
        <w:tc>
          <w:tcPr>
            <w:tcW w:w="562" w:type="dxa"/>
            <w:textDirection w:val="btLr"/>
            <w:vAlign w:val="center"/>
          </w:tcPr>
          <w:p w14:paraId="79A5793E" w14:textId="77777777" w:rsidR="00481CF1" w:rsidRPr="00297AA9" w:rsidRDefault="00481CF1" w:rsidP="00297AA9">
            <w:pPr>
              <w:ind w:left="113" w:right="113"/>
              <w:jc w:val="center"/>
            </w:pPr>
            <w:r w:rsidRPr="00297AA9">
              <w:t>Ikimokykl. ugd.</w:t>
            </w:r>
          </w:p>
        </w:tc>
        <w:tc>
          <w:tcPr>
            <w:tcW w:w="566" w:type="dxa"/>
            <w:textDirection w:val="btLr"/>
            <w:vAlign w:val="center"/>
          </w:tcPr>
          <w:p w14:paraId="5C2942DF" w14:textId="77777777" w:rsidR="00481CF1" w:rsidRPr="00297AA9" w:rsidRDefault="00481CF1" w:rsidP="00297AA9">
            <w:pPr>
              <w:ind w:left="113" w:right="113"/>
              <w:jc w:val="center"/>
            </w:pPr>
            <w:r w:rsidRPr="00297AA9">
              <w:t>Priešmokykl. ugd.</w:t>
            </w:r>
          </w:p>
        </w:tc>
        <w:tc>
          <w:tcPr>
            <w:tcW w:w="635" w:type="dxa"/>
            <w:vAlign w:val="center"/>
          </w:tcPr>
          <w:p w14:paraId="35F74EE3" w14:textId="77777777" w:rsidR="00481CF1" w:rsidRPr="00297AA9" w:rsidRDefault="00481CF1" w:rsidP="00297AA9">
            <w:pPr>
              <w:jc w:val="center"/>
            </w:pPr>
            <w:r w:rsidRPr="00297AA9">
              <w:t>1 kl.</w:t>
            </w:r>
          </w:p>
        </w:tc>
        <w:tc>
          <w:tcPr>
            <w:tcW w:w="633" w:type="dxa"/>
            <w:vAlign w:val="center"/>
          </w:tcPr>
          <w:p w14:paraId="6B9A2730" w14:textId="77777777" w:rsidR="00481CF1" w:rsidRPr="00297AA9" w:rsidRDefault="00481CF1" w:rsidP="00297AA9">
            <w:pPr>
              <w:jc w:val="center"/>
            </w:pPr>
            <w:r w:rsidRPr="00297AA9">
              <w:t>2 kl.</w:t>
            </w:r>
          </w:p>
        </w:tc>
        <w:tc>
          <w:tcPr>
            <w:tcW w:w="633" w:type="dxa"/>
            <w:vAlign w:val="center"/>
          </w:tcPr>
          <w:p w14:paraId="13DE5CA5" w14:textId="77777777" w:rsidR="00481CF1" w:rsidRPr="00297AA9" w:rsidRDefault="00481CF1" w:rsidP="00297AA9">
            <w:pPr>
              <w:jc w:val="center"/>
            </w:pPr>
            <w:r w:rsidRPr="00297AA9">
              <w:t>3 kl.</w:t>
            </w:r>
          </w:p>
        </w:tc>
        <w:tc>
          <w:tcPr>
            <w:tcW w:w="633" w:type="dxa"/>
            <w:vAlign w:val="center"/>
          </w:tcPr>
          <w:p w14:paraId="5494D153" w14:textId="77777777" w:rsidR="00481CF1" w:rsidRPr="00297AA9" w:rsidRDefault="00481CF1" w:rsidP="00297AA9">
            <w:pPr>
              <w:jc w:val="center"/>
            </w:pPr>
            <w:r w:rsidRPr="00297AA9">
              <w:t>4 kl.</w:t>
            </w:r>
          </w:p>
        </w:tc>
        <w:tc>
          <w:tcPr>
            <w:tcW w:w="684" w:type="dxa"/>
            <w:vAlign w:val="center"/>
          </w:tcPr>
          <w:p w14:paraId="6C2F3D82" w14:textId="77777777" w:rsidR="00481CF1" w:rsidRPr="00297AA9" w:rsidRDefault="00481CF1" w:rsidP="00297AA9">
            <w:pPr>
              <w:jc w:val="center"/>
            </w:pPr>
            <w:r w:rsidRPr="00297AA9">
              <w:t>Iš viso 1–4 kl.</w:t>
            </w:r>
          </w:p>
        </w:tc>
        <w:tc>
          <w:tcPr>
            <w:tcW w:w="635" w:type="dxa"/>
            <w:vAlign w:val="center"/>
          </w:tcPr>
          <w:p w14:paraId="6B5794B1" w14:textId="77777777" w:rsidR="00481CF1" w:rsidRPr="00297AA9" w:rsidRDefault="00481CF1" w:rsidP="00297AA9">
            <w:pPr>
              <w:jc w:val="center"/>
            </w:pPr>
            <w:r w:rsidRPr="00297AA9">
              <w:t>5 kl.</w:t>
            </w:r>
          </w:p>
        </w:tc>
        <w:tc>
          <w:tcPr>
            <w:tcW w:w="633" w:type="dxa"/>
            <w:vAlign w:val="center"/>
          </w:tcPr>
          <w:p w14:paraId="19F03CDE" w14:textId="77777777" w:rsidR="00481CF1" w:rsidRPr="00297AA9" w:rsidRDefault="00481CF1" w:rsidP="00297AA9">
            <w:pPr>
              <w:jc w:val="center"/>
            </w:pPr>
            <w:r w:rsidRPr="00297AA9">
              <w:t>6 kl.</w:t>
            </w:r>
          </w:p>
        </w:tc>
        <w:tc>
          <w:tcPr>
            <w:tcW w:w="633" w:type="dxa"/>
            <w:vAlign w:val="center"/>
          </w:tcPr>
          <w:p w14:paraId="305BE026" w14:textId="77777777" w:rsidR="00481CF1" w:rsidRPr="00297AA9" w:rsidRDefault="00481CF1" w:rsidP="00297AA9">
            <w:pPr>
              <w:jc w:val="center"/>
            </w:pPr>
            <w:r w:rsidRPr="00297AA9">
              <w:t>7 kl.</w:t>
            </w:r>
          </w:p>
        </w:tc>
        <w:tc>
          <w:tcPr>
            <w:tcW w:w="635" w:type="dxa"/>
            <w:vAlign w:val="center"/>
          </w:tcPr>
          <w:p w14:paraId="4FB2E0EE" w14:textId="77777777" w:rsidR="00481CF1" w:rsidRPr="00297AA9" w:rsidRDefault="00481CF1" w:rsidP="00297AA9">
            <w:pPr>
              <w:jc w:val="center"/>
            </w:pPr>
            <w:r w:rsidRPr="00297AA9">
              <w:t>8 kl.</w:t>
            </w:r>
          </w:p>
        </w:tc>
        <w:tc>
          <w:tcPr>
            <w:tcW w:w="684" w:type="dxa"/>
            <w:vAlign w:val="center"/>
          </w:tcPr>
          <w:p w14:paraId="1C6BDD1C" w14:textId="77777777" w:rsidR="00481CF1" w:rsidRPr="00297AA9" w:rsidRDefault="00481CF1" w:rsidP="00297AA9">
            <w:pPr>
              <w:jc w:val="center"/>
            </w:pPr>
            <w:r w:rsidRPr="00297AA9">
              <w:t>Iš viso 5–8 kl.</w:t>
            </w:r>
          </w:p>
        </w:tc>
        <w:tc>
          <w:tcPr>
            <w:tcW w:w="619" w:type="dxa"/>
            <w:vAlign w:val="center"/>
          </w:tcPr>
          <w:p w14:paraId="710E3C0F" w14:textId="77777777" w:rsidR="00481CF1" w:rsidRPr="00297AA9" w:rsidRDefault="00481CF1" w:rsidP="00297AA9">
            <w:pPr>
              <w:jc w:val="center"/>
            </w:pPr>
            <w:r w:rsidRPr="00297AA9">
              <w:t>Iš viso 1–8 kl.</w:t>
            </w:r>
          </w:p>
        </w:tc>
      </w:tr>
      <w:tr w:rsidR="00182044" w14:paraId="2916C903" w14:textId="77777777" w:rsidTr="000803F9">
        <w:trPr>
          <w:cantSplit/>
          <w:trHeight w:val="263"/>
        </w:trPr>
        <w:tc>
          <w:tcPr>
            <w:tcW w:w="9628" w:type="dxa"/>
            <w:gridSpan w:val="14"/>
          </w:tcPr>
          <w:p w14:paraId="397DC5B7" w14:textId="77777777" w:rsidR="00182044" w:rsidRPr="00297AA9" w:rsidRDefault="00182044" w:rsidP="00182044">
            <w:pPr>
              <w:jc w:val="center"/>
            </w:pPr>
            <w:r w:rsidRPr="00297AA9">
              <w:t>2021–2022</w:t>
            </w:r>
            <w:r>
              <w:t xml:space="preserve"> mokslo metai</w:t>
            </w:r>
          </w:p>
        </w:tc>
      </w:tr>
      <w:tr w:rsidR="009570B2" w14:paraId="7A99061E" w14:textId="77777777" w:rsidTr="009570B2">
        <w:trPr>
          <w:cantSplit/>
          <w:trHeight w:val="254"/>
        </w:trPr>
        <w:tc>
          <w:tcPr>
            <w:tcW w:w="1443" w:type="dxa"/>
          </w:tcPr>
          <w:p w14:paraId="6A2A2F29" w14:textId="77777777" w:rsidR="009570B2" w:rsidRPr="00297AA9" w:rsidRDefault="009570B2" w:rsidP="009570B2">
            <w:pPr>
              <w:jc w:val="both"/>
            </w:pPr>
            <w:r w:rsidRPr="00297AA9">
              <w:t>Krinčinas</w:t>
            </w:r>
          </w:p>
        </w:tc>
        <w:tc>
          <w:tcPr>
            <w:tcW w:w="562" w:type="dxa"/>
          </w:tcPr>
          <w:p w14:paraId="6F602523" w14:textId="77777777" w:rsidR="009570B2" w:rsidRPr="00297AA9" w:rsidRDefault="009570B2" w:rsidP="00481CF1">
            <w:pPr>
              <w:ind w:left="113" w:right="113"/>
              <w:jc w:val="center"/>
            </w:pPr>
            <w:r w:rsidRPr="00297AA9">
              <w:t>8</w:t>
            </w:r>
          </w:p>
        </w:tc>
        <w:tc>
          <w:tcPr>
            <w:tcW w:w="566" w:type="dxa"/>
          </w:tcPr>
          <w:p w14:paraId="567DA979" w14:textId="77777777" w:rsidR="009570B2" w:rsidRPr="00297AA9" w:rsidRDefault="009570B2" w:rsidP="00481CF1">
            <w:pPr>
              <w:ind w:left="113" w:right="113"/>
              <w:jc w:val="center"/>
            </w:pPr>
            <w:r w:rsidRPr="00297AA9">
              <w:t>3</w:t>
            </w:r>
          </w:p>
        </w:tc>
        <w:tc>
          <w:tcPr>
            <w:tcW w:w="635" w:type="dxa"/>
          </w:tcPr>
          <w:p w14:paraId="2DDB673E" w14:textId="77777777" w:rsidR="009570B2" w:rsidRPr="00297AA9" w:rsidRDefault="009570B2" w:rsidP="00481CF1">
            <w:pPr>
              <w:jc w:val="center"/>
            </w:pPr>
            <w:r w:rsidRPr="00297AA9">
              <w:t>12</w:t>
            </w:r>
          </w:p>
        </w:tc>
        <w:tc>
          <w:tcPr>
            <w:tcW w:w="633" w:type="dxa"/>
          </w:tcPr>
          <w:p w14:paraId="551478A9" w14:textId="77777777" w:rsidR="009570B2" w:rsidRPr="00297AA9" w:rsidRDefault="009570B2" w:rsidP="00481CF1">
            <w:pPr>
              <w:jc w:val="center"/>
            </w:pPr>
            <w:r w:rsidRPr="00297AA9">
              <w:t>0</w:t>
            </w:r>
          </w:p>
        </w:tc>
        <w:tc>
          <w:tcPr>
            <w:tcW w:w="633" w:type="dxa"/>
          </w:tcPr>
          <w:p w14:paraId="0D65BBA5" w14:textId="77777777" w:rsidR="009570B2" w:rsidRPr="00297AA9" w:rsidRDefault="009570B2" w:rsidP="00481CF1">
            <w:pPr>
              <w:jc w:val="center"/>
            </w:pPr>
            <w:r w:rsidRPr="00297AA9">
              <w:t>5</w:t>
            </w:r>
          </w:p>
        </w:tc>
        <w:tc>
          <w:tcPr>
            <w:tcW w:w="633" w:type="dxa"/>
          </w:tcPr>
          <w:p w14:paraId="12DC7107" w14:textId="77777777" w:rsidR="009570B2" w:rsidRPr="00297AA9" w:rsidRDefault="009570B2" w:rsidP="00481CF1">
            <w:pPr>
              <w:jc w:val="center"/>
            </w:pPr>
            <w:r w:rsidRPr="00297AA9">
              <w:t>4</w:t>
            </w:r>
          </w:p>
        </w:tc>
        <w:tc>
          <w:tcPr>
            <w:tcW w:w="684" w:type="dxa"/>
          </w:tcPr>
          <w:p w14:paraId="2DE8C2FB" w14:textId="77777777" w:rsidR="009570B2" w:rsidRPr="00297AA9" w:rsidRDefault="009570B2" w:rsidP="00481CF1">
            <w:pPr>
              <w:jc w:val="center"/>
            </w:pPr>
            <w:r w:rsidRPr="00297AA9">
              <w:t>21</w:t>
            </w:r>
          </w:p>
        </w:tc>
        <w:tc>
          <w:tcPr>
            <w:tcW w:w="635" w:type="dxa"/>
          </w:tcPr>
          <w:p w14:paraId="558CDBD1" w14:textId="77777777" w:rsidR="009570B2" w:rsidRPr="00297AA9" w:rsidRDefault="009570B2" w:rsidP="00481CF1">
            <w:pPr>
              <w:jc w:val="center"/>
            </w:pPr>
            <w:r w:rsidRPr="00297AA9">
              <w:t>11</w:t>
            </w:r>
          </w:p>
        </w:tc>
        <w:tc>
          <w:tcPr>
            <w:tcW w:w="633" w:type="dxa"/>
          </w:tcPr>
          <w:p w14:paraId="17D9C974" w14:textId="77777777" w:rsidR="009570B2" w:rsidRPr="00297AA9" w:rsidRDefault="009570B2" w:rsidP="00481CF1">
            <w:pPr>
              <w:jc w:val="center"/>
            </w:pPr>
            <w:r w:rsidRPr="00297AA9">
              <w:t>9</w:t>
            </w:r>
          </w:p>
        </w:tc>
        <w:tc>
          <w:tcPr>
            <w:tcW w:w="633" w:type="dxa"/>
          </w:tcPr>
          <w:p w14:paraId="19122988" w14:textId="77777777" w:rsidR="009570B2" w:rsidRPr="00297AA9" w:rsidRDefault="009570B2" w:rsidP="00481CF1">
            <w:pPr>
              <w:jc w:val="center"/>
            </w:pPr>
            <w:r w:rsidRPr="00297AA9">
              <w:t>0</w:t>
            </w:r>
          </w:p>
        </w:tc>
        <w:tc>
          <w:tcPr>
            <w:tcW w:w="635" w:type="dxa"/>
          </w:tcPr>
          <w:p w14:paraId="68CFF755" w14:textId="77777777" w:rsidR="009570B2" w:rsidRPr="00297AA9" w:rsidRDefault="009570B2" w:rsidP="00481CF1">
            <w:pPr>
              <w:jc w:val="center"/>
            </w:pPr>
            <w:r w:rsidRPr="00297AA9">
              <w:t>10</w:t>
            </w:r>
          </w:p>
        </w:tc>
        <w:tc>
          <w:tcPr>
            <w:tcW w:w="684" w:type="dxa"/>
          </w:tcPr>
          <w:p w14:paraId="0D50692D" w14:textId="77777777" w:rsidR="009570B2" w:rsidRPr="00297AA9" w:rsidRDefault="009570B2" w:rsidP="00481CF1">
            <w:pPr>
              <w:jc w:val="center"/>
            </w:pPr>
            <w:r w:rsidRPr="00297AA9">
              <w:t>30</w:t>
            </w:r>
          </w:p>
        </w:tc>
        <w:tc>
          <w:tcPr>
            <w:tcW w:w="619" w:type="dxa"/>
          </w:tcPr>
          <w:p w14:paraId="60DF8909" w14:textId="77777777" w:rsidR="009570B2" w:rsidRPr="00297AA9" w:rsidRDefault="009570B2" w:rsidP="00481CF1">
            <w:pPr>
              <w:jc w:val="center"/>
            </w:pPr>
            <w:r w:rsidRPr="00297AA9">
              <w:t>51</w:t>
            </w:r>
          </w:p>
        </w:tc>
      </w:tr>
      <w:tr w:rsidR="009570B2" w14:paraId="5CD0A04E" w14:textId="77777777" w:rsidTr="009570B2">
        <w:trPr>
          <w:cantSplit/>
          <w:trHeight w:val="257"/>
        </w:trPr>
        <w:tc>
          <w:tcPr>
            <w:tcW w:w="1443" w:type="dxa"/>
          </w:tcPr>
          <w:p w14:paraId="5B8CA3A9" w14:textId="77777777" w:rsidR="009570B2" w:rsidRPr="00297AA9" w:rsidRDefault="009570B2" w:rsidP="009570B2">
            <w:pPr>
              <w:jc w:val="both"/>
            </w:pPr>
            <w:r w:rsidRPr="00297AA9">
              <w:t>Pajiešmeniai</w:t>
            </w:r>
          </w:p>
        </w:tc>
        <w:tc>
          <w:tcPr>
            <w:tcW w:w="562" w:type="dxa"/>
          </w:tcPr>
          <w:p w14:paraId="3D6F607D" w14:textId="77777777" w:rsidR="009570B2" w:rsidRPr="00297AA9" w:rsidRDefault="009570B2" w:rsidP="00481CF1">
            <w:pPr>
              <w:ind w:left="113" w:right="113"/>
              <w:jc w:val="center"/>
            </w:pPr>
            <w:r w:rsidRPr="00297AA9">
              <w:t>8</w:t>
            </w:r>
          </w:p>
        </w:tc>
        <w:tc>
          <w:tcPr>
            <w:tcW w:w="566" w:type="dxa"/>
          </w:tcPr>
          <w:p w14:paraId="74D569EF" w14:textId="77777777" w:rsidR="009570B2" w:rsidRPr="00297AA9" w:rsidRDefault="009570B2" w:rsidP="00481CF1">
            <w:pPr>
              <w:ind w:left="113" w:right="113"/>
              <w:jc w:val="center"/>
            </w:pPr>
            <w:r w:rsidRPr="00297AA9">
              <w:t>5</w:t>
            </w:r>
          </w:p>
        </w:tc>
        <w:tc>
          <w:tcPr>
            <w:tcW w:w="635" w:type="dxa"/>
          </w:tcPr>
          <w:p w14:paraId="3A4DDD73" w14:textId="77777777" w:rsidR="009570B2" w:rsidRPr="00297AA9" w:rsidRDefault="009570B2" w:rsidP="00481CF1">
            <w:pPr>
              <w:jc w:val="center"/>
            </w:pPr>
            <w:r w:rsidRPr="00297AA9">
              <w:t>0</w:t>
            </w:r>
          </w:p>
        </w:tc>
        <w:tc>
          <w:tcPr>
            <w:tcW w:w="633" w:type="dxa"/>
          </w:tcPr>
          <w:p w14:paraId="583566B5" w14:textId="77777777" w:rsidR="009570B2" w:rsidRPr="007222A6" w:rsidRDefault="009570B2" w:rsidP="00481CF1">
            <w:pPr>
              <w:jc w:val="center"/>
            </w:pPr>
            <w:r w:rsidRPr="007222A6">
              <w:t>8</w:t>
            </w:r>
          </w:p>
        </w:tc>
        <w:tc>
          <w:tcPr>
            <w:tcW w:w="633" w:type="dxa"/>
          </w:tcPr>
          <w:p w14:paraId="13B2171B" w14:textId="77777777" w:rsidR="009570B2" w:rsidRPr="007222A6" w:rsidRDefault="009570B2" w:rsidP="00481CF1">
            <w:pPr>
              <w:jc w:val="center"/>
            </w:pPr>
            <w:r w:rsidRPr="007222A6">
              <w:t>11</w:t>
            </w:r>
          </w:p>
        </w:tc>
        <w:tc>
          <w:tcPr>
            <w:tcW w:w="633" w:type="dxa"/>
          </w:tcPr>
          <w:p w14:paraId="322D291F" w14:textId="77777777" w:rsidR="009570B2" w:rsidRPr="007222A6" w:rsidRDefault="009570B2" w:rsidP="00481CF1">
            <w:pPr>
              <w:jc w:val="center"/>
            </w:pPr>
            <w:r w:rsidRPr="007222A6">
              <w:t>8</w:t>
            </w:r>
          </w:p>
        </w:tc>
        <w:tc>
          <w:tcPr>
            <w:tcW w:w="684" w:type="dxa"/>
          </w:tcPr>
          <w:p w14:paraId="098F5A97" w14:textId="77777777" w:rsidR="009570B2" w:rsidRPr="007222A6" w:rsidRDefault="009570B2" w:rsidP="00481CF1">
            <w:pPr>
              <w:jc w:val="center"/>
            </w:pPr>
            <w:r w:rsidRPr="007222A6">
              <w:t>27</w:t>
            </w:r>
          </w:p>
        </w:tc>
        <w:tc>
          <w:tcPr>
            <w:tcW w:w="635" w:type="dxa"/>
          </w:tcPr>
          <w:p w14:paraId="5B92FB8A" w14:textId="77777777" w:rsidR="009570B2" w:rsidRPr="007222A6" w:rsidRDefault="009570B2" w:rsidP="00481CF1">
            <w:pPr>
              <w:jc w:val="center"/>
            </w:pPr>
            <w:r w:rsidRPr="007222A6">
              <w:t>0</w:t>
            </w:r>
          </w:p>
        </w:tc>
        <w:tc>
          <w:tcPr>
            <w:tcW w:w="633" w:type="dxa"/>
          </w:tcPr>
          <w:p w14:paraId="30C8CF2D" w14:textId="77777777" w:rsidR="009570B2" w:rsidRPr="007222A6" w:rsidRDefault="009570B2" w:rsidP="00481CF1">
            <w:pPr>
              <w:jc w:val="center"/>
            </w:pPr>
            <w:r w:rsidRPr="007222A6">
              <w:t>8</w:t>
            </w:r>
          </w:p>
        </w:tc>
        <w:tc>
          <w:tcPr>
            <w:tcW w:w="633" w:type="dxa"/>
          </w:tcPr>
          <w:p w14:paraId="22C0B65C" w14:textId="77777777" w:rsidR="009570B2" w:rsidRPr="007222A6" w:rsidRDefault="009570B2" w:rsidP="00481CF1">
            <w:pPr>
              <w:jc w:val="center"/>
            </w:pPr>
            <w:r w:rsidRPr="007222A6">
              <w:t>8</w:t>
            </w:r>
          </w:p>
        </w:tc>
        <w:tc>
          <w:tcPr>
            <w:tcW w:w="635" w:type="dxa"/>
          </w:tcPr>
          <w:p w14:paraId="5620A610" w14:textId="77777777" w:rsidR="009570B2" w:rsidRPr="007222A6" w:rsidRDefault="009570B2" w:rsidP="00481CF1">
            <w:pPr>
              <w:jc w:val="center"/>
            </w:pPr>
            <w:r w:rsidRPr="007222A6">
              <w:t>8</w:t>
            </w:r>
          </w:p>
        </w:tc>
        <w:tc>
          <w:tcPr>
            <w:tcW w:w="684" w:type="dxa"/>
          </w:tcPr>
          <w:p w14:paraId="3D8F87F5" w14:textId="77777777" w:rsidR="009570B2" w:rsidRPr="00297AA9" w:rsidRDefault="009570B2" w:rsidP="00481CF1">
            <w:pPr>
              <w:jc w:val="center"/>
            </w:pPr>
            <w:r w:rsidRPr="00297AA9">
              <w:t>24</w:t>
            </w:r>
          </w:p>
        </w:tc>
        <w:tc>
          <w:tcPr>
            <w:tcW w:w="619" w:type="dxa"/>
          </w:tcPr>
          <w:p w14:paraId="465F9B2B" w14:textId="77777777" w:rsidR="009570B2" w:rsidRPr="00297AA9" w:rsidRDefault="009570B2" w:rsidP="00481CF1">
            <w:pPr>
              <w:jc w:val="center"/>
            </w:pPr>
            <w:r w:rsidRPr="00297AA9">
              <w:t>51</w:t>
            </w:r>
          </w:p>
        </w:tc>
      </w:tr>
      <w:tr w:rsidR="00182044" w14:paraId="5D2534FE" w14:textId="77777777" w:rsidTr="00481CF1">
        <w:trPr>
          <w:cantSplit/>
          <w:trHeight w:val="272"/>
        </w:trPr>
        <w:tc>
          <w:tcPr>
            <w:tcW w:w="9628" w:type="dxa"/>
            <w:gridSpan w:val="14"/>
            <w:vAlign w:val="center"/>
          </w:tcPr>
          <w:p w14:paraId="4AA2A874" w14:textId="77777777" w:rsidR="00182044" w:rsidRPr="00297AA9" w:rsidRDefault="00182044" w:rsidP="00481CF1">
            <w:pPr>
              <w:jc w:val="center"/>
            </w:pPr>
            <w:r w:rsidRPr="00297AA9">
              <w:t>2022–2023</w:t>
            </w:r>
            <w:r>
              <w:t xml:space="preserve"> mokslo metai</w:t>
            </w:r>
          </w:p>
        </w:tc>
      </w:tr>
      <w:tr w:rsidR="00182044" w14:paraId="144208C3" w14:textId="77777777" w:rsidTr="005B68A7">
        <w:trPr>
          <w:cantSplit/>
          <w:trHeight w:val="263"/>
        </w:trPr>
        <w:tc>
          <w:tcPr>
            <w:tcW w:w="1443" w:type="dxa"/>
          </w:tcPr>
          <w:p w14:paraId="776EDFB8" w14:textId="77777777" w:rsidR="00182044" w:rsidRPr="00297AA9" w:rsidRDefault="00182044" w:rsidP="00182044">
            <w:pPr>
              <w:jc w:val="both"/>
            </w:pPr>
            <w:r w:rsidRPr="00297AA9">
              <w:t>Krinčinas</w:t>
            </w:r>
          </w:p>
        </w:tc>
        <w:tc>
          <w:tcPr>
            <w:tcW w:w="562" w:type="dxa"/>
          </w:tcPr>
          <w:p w14:paraId="738981D0" w14:textId="77777777" w:rsidR="00182044" w:rsidRPr="00297AA9" w:rsidRDefault="00182044" w:rsidP="005B68A7">
            <w:pPr>
              <w:ind w:left="113" w:right="113"/>
              <w:jc w:val="center"/>
              <w:rPr>
                <w:color w:val="FF0000"/>
              </w:rPr>
            </w:pPr>
            <w:r w:rsidRPr="00297AA9">
              <w:t>5</w:t>
            </w:r>
          </w:p>
        </w:tc>
        <w:tc>
          <w:tcPr>
            <w:tcW w:w="566" w:type="dxa"/>
          </w:tcPr>
          <w:p w14:paraId="7D45FF05" w14:textId="77777777" w:rsidR="00182044" w:rsidRPr="00297AA9" w:rsidRDefault="00182044" w:rsidP="005B68A7">
            <w:pPr>
              <w:ind w:left="113" w:right="113"/>
              <w:jc w:val="center"/>
              <w:rPr>
                <w:color w:val="FF0000"/>
              </w:rPr>
            </w:pPr>
            <w:r w:rsidRPr="00297AA9">
              <w:t>3</w:t>
            </w:r>
          </w:p>
        </w:tc>
        <w:tc>
          <w:tcPr>
            <w:tcW w:w="635" w:type="dxa"/>
          </w:tcPr>
          <w:p w14:paraId="015569C4" w14:textId="77777777" w:rsidR="00182044" w:rsidRPr="00297AA9" w:rsidRDefault="00182044" w:rsidP="005B68A7">
            <w:pPr>
              <w:jc w:val="center"/>
              <w:rPr>
                <w:color w:val="FF0000"/>
              </w:rPr>
            </w:pPr>
            <w:r w:rsidRPr="00297AA9">
              <w:t>3</w:t>
            </w:r>
          </w:p>
        </w:tc>
        <w:tc>
          <w:tcPr>
            <w:tcW w:w="633" w:type="dxa"/>
          </w:tcPr>
          <w:p w14:paraId="44C73CED" w14:textId="77777777" w:rsidR="00182044" w:rsidRPr="00297AA9" w:rsidRDefault="00182044" w:rsidP="005B68A7">
            <w:pPr>
              <w:jc w:val="center"/>
            </w:pPr>
            <w:r w:rsidRPr="00297AA9">
              <w:t>12</w:t>
            </w:r>
          </w:p>
        </w:tc>
        <w:tc>
          <w:tcPr>
            <w:tcW w:w="633" w:type="dxa"/>
          </w:tcPr>
          <w:p w14:paraId="2A7916D5" w14:textId="77777777" w:rsidR="00182044" w:rsidRPr="00297AA9" w:rsidRDefault="00182044" w:rsidP="005B68A7">
            <w:pPr>
              <w:jc w:val="center"/>
            </w:pPr>
            <w:r w:rsidRPr="00297AA9">
              <w:t>0</w:t>
            </w:r>
          </w:p>
        </w:tc>
        <w:tc>
          <w:tcPr>
            <w:tcW w:w="633" w:type="dxa"/>
          </w:tcPr>
          <w:p w14:paraId="026DBA4E" w14:textId="77777777" w:rsidR="00182044" w:rsidRPr="00297AA9" w:rsidRDefault="00182044" w:rsidP="005B68A7">
            <w:pPr>
              <w:jc w:val="center"/>
            </w:pPr>
            <w:r w:rsidRPr="00297AA9">
              <w:t>5</w:t>
            </w:r>
          </w:p>
        </w:tc>
        <w:tc>
          <w:tcPr>
            <w:tcW w:w="684" w:type="dxa"/>
          </w:tcPr>
          <w:p w14:paraId="4690FC68" w14:textId="77777777" w:rsidR="00182044" w:rsidRPr="00297AA9" w:rsidRDefault="00182044" w:rsidP="005B68A7">
            <w:pPr>
              <w:jc w:val="center"/>
            </w:pPr>
            <w:r w:rsidRPr="00297AA9">
              <w:t>20</w:t>
            </w:r>
          </w:p>
        </w:tc>
        <w:tc>
          <w:tcPr>
            <w:tcW w:w="635" w:type="dxa"/>
          </w:tcPr>
          <w:p w14:paraId="432FF2DB" w14:textId="77777777" w:rsidR="00182044" w:rsidRPr="00297AA9" w:rsidRDefault="00182044" w:rsidP="005B68A7">
            <w:pPr>
              <w:jc w:val="center"/>
              <w:rPr>
                <w:color w:val="FF0000"/>
              </w:rPr>
            </w:pPr>
            <w:r>
              <w:t>12</w:t>
            </w:r>
          </w:p>
        </w:tc>
        <w:tc>
          <w:tcPr>
            <w:tcW w:w="633" w:type="dxa"/>
          </w:tcPr>
          <w:p w14:paraId="21849A92" w14:textId="77777777" w:rsidR="00182044" w:rsidRPr="00297AA9" w:rsidRDefault="00182044" w:rsidP="005B68A7">
            <w:pPr>
              <w:jc w:val="center"/>
              <w:rPr>
                <w:color w:val="FF0000"/>
              </w:rPr>
            </w:pPr>
            <w:r w:rsidRPr="00297AA9">
              <w:t>11</w:t>
            </w:r>
          </w:p>
        </w:tc>
        <w:tc>
          <w:tcPr>
            <w:tcW w:w="633" w:type="dxa"/>
          </w:tcPr>
          <w:p w14:paraId="772A92CD" w14:textId="77777777" w:rsidR="00182044" w:rsidRPr="00297AA9" w:rsidRDefault="007222A6" w:rsidP="005B68A7">
            <w:pPr>
              <w:jc w:val="center"/>
            </w:pPr>
            <w:r>
              <w:t>9</w:t>
            </w:r>
          </w:p>
        </w:tc>
        <w:tc>
          <w:tcPr>
            <w:tcW w:w="635" w:type="dxa"/>
          </w:tcPr>
          <w:p w14:paraId="374EB26B" w14:textId="77777777" w:rsidR="00182044" w:rsidRPr="00297AA9" w:rsidRDefault="007222A6" w:rsidP="005B68A7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14:paraId="611F74BB" w14:textId="77777777" w:rsidR="00182044" w:rsidRPr="00297AA9" w:rsidRDefault="00182044" w:rsidP="005B68A7">
            <w:pPr>
              <w:jc w:val="center"/>
            </w:pPr>
            <w:r>
              <w:t>47</w:t>
            </w:r>
          </w:p>
        </w:tc>
        <w:tc>
          <w:tcPr>
            <w:tcW w:w="619" w:type="dxa"/>
          </w:tcPr>
          <w:p w14:paraId="0ECE1D2D" w14:textId="77777777" w:rsidR="00182044" w:rsidRPr="00297AA9" w:rsidRDefault="00182044" w:rsidP="005B68A7">
            <w:pPr>
              <w:jc w:val="center"/>
            </w:pPr>
            <w:r>
              <w:t>68</w:t>
            </w:r>
          </w:p>
        </w:tc>
      </w:tr>
      <w:tr w:rsidR="00182044" w14:paraId="6BBF6B28" w14:textId="77777777" w:rsidTr="005B68A7">
        <w:trPr>
          <w:cantSplit/>
          <w:trHeight w:val="282"/>
        </w:trPr>
        <w:tc>
          <w:tcPr>
            <w:tcW w:w="1443" w:type="dxa"/>
          </w:tcPr>
          <w:p w14:paraId="4456EA45" w14:textId="77777777" w:rsidR="00182044" w:rsidRPr="00297AA9" w:rsidRDefault="00182044" w:rsidP="00182044">
            <w:pPr>
              <w:jc w:val="both"/>
            </w:pPr>
            <w:r w:rsidRPr="00297AA9">
              <w:t>Pajiešmeniai</w:t>
            </w:r>
          </w:p>
        </w:tc>
        <w:tc>
          <w:tcPr>
            <w:tcW w:w="562" w:type="dxa"/>
          </w:tcPr>
          <w:p w14:paraId="55663334" w14:textId="77777777" w:rsidR="00182044" w:rsidRPr="00297AA9" w:rsidRDefault="00182044" w:rsidP="005B68A7">
            <w:pPr>
              <w:ind w:left="113" w:right="113"/>
              <w:jc w:val="center"/>
              <w:rPr>
                <w:color w:val="FF0000"/>
              </w:rPr>
            </w:pPr>
            <w:r w:rsidRPr="00297AA9">
              <w:t>4</w:t>
            </w:r>
          </w:p>
        </w:tc>
        <w:tc>
          <w:tcPr>
            <w:tcW w:w="566" w:type="dxa"/>
          </w:tcPr>
          <w:p w14:paraId="4CC73F6F" w14:textId="77777777" w:rsidR="00182044" w:rsidRPr="00297AA9" w:rsidRDefault="00182044" w:rsidP="005B68A7">
            <w:pPr>
              <w:ind w:left="113" w:right="113"/>
              <w:jc w:val="center"/>
              <w:rPr>
                <w:color w:val="FF0000"/>
              </w:rPr>
            </w:pPr>
            <w:r w:rsidRPr="00297AA9">
              <w:t>4</w:t>
            </w:r>
          </w:p>
        </w:tc>
        <w:tc>
          <w:tcPr>
            <w:tcW w:w="635" w:type="dxa"/>
          </w:tcPr>
          <w:p w14:paraId="12D97499" w14:textId="77777777" w:rsidR="00182044" w:rsidRPr="00297AA9" w:rsidRDefault="005B68A7" w:rsidP="005B68A7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633" w:type="dxa"/>
          </w:tcPr>
          <w:p w14:paraId="3B5ABAF1" w14:textId="77777777" w:rsidR="00182044" w:rsidRPr="00297AA9" w:rsidRDefault="005B68A7" w:rsidP="005B68A7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14:paraId="22C29395" w14:textId="77777777" w:rsidR="00182044" w:rsidRPr="00297AA9" w:rsidRDefault="005B68A7" w:rsidP="005B68A7">
            <w:pPr>
              <w:jc w:val="center"/>
            </w:pPr>
            <w:r w:rsidRPr="007222A6">
              <w:t>8</w:t>
            </w:r>
          </w:p>
        </w:tc>
        <w:tc>
          <w:tcPr>
            <w:tcW w:w="633" w:type="dxa"/>
          </w:tcPr>
          <w:p w14:paraId="1DA4816A" w14:textId="77777777" w:rsidR="00182044" w:rsidRPr="00297AA9" w:rsidRDefault="005B68A7" w:rsidP="005B68A7">
            <w:pPr>
              <w:jc w:val="center"/>
            </w:pPr>
            <w:r>
              <w:t>11</w:t>
            </w:r>
          </w:p>
        </w:tc>
        <w:tc>
          <w:tcPr>
            <w:tcW w:w="684" w:type="dxa"/>
          </w:tcPr>
          <w:p w14:paraId="4B058185" w14:textId="77777777" w:rsidR="00182044" w:rsidRPr="00297AA9" w:rsidRDefault="00182044" w:rsidP="005B68A7">
            <w:pPr>
              <w:jc w:val="center"/>
            </w:pPr>
            <w:r w:rsidRPr="00297AA9">
              <w:t>2</w:t>
            </w:r>
            <w:r w:rsidR="005B68A7">
              <w:t>4</w:t>
            </w:r>
          </w:p>
        </w:tc>
        <w:tc>
          <w:tcPr>
            <w:tcW w:w="635" w:type="dxa"/>
          </w:tcPr>
          <w:p w14:paraId="2D46A622" w14:textId="77777777" w:rsidR="00182044" w:rsidRPr="00297AA9" w:rsidRDefault="00182044" w:rsidP="005B68A7">
            <w:pPr>
              <w:jc w:val="center"/>
              <w:rPr>
                <w:color w:val="FF0000"/>
              </w:rPr>
            </w:pPr>
            <w:r>
              <w:t>0</w:t>
            </w:r>
          </w:p>
        </w:tc>
        <w:tc>
          <w:tcPr>
            <w:tcW w:w="633" w:type="dxa"/>
          </w:tcPr>
          <w:p w14:paraId="0A601F87" w14:textId="77777777" w:rsidR="00182044" w:rsidRPr="00297AA9" w:rsidRDefault="00182044" w:rsidP="005B68A7">
            <w:pPr>
              <w:jc w:val="center"/>
              <w:rPr>
                <w:color w:val="FF0000"/>
              </w:rPr>
            </w:pPr>
            <w:r w:rsidRPr="00297AA9">
              <w:t>0</w:t>
            </w:r>
          </w:p>
        </w:tc>
        <w:tc>
          <w:tcPr>
            <w:tcW w:w="633" w:type="dxa"/>
          </w:tcPr>
          <w:p w14:paraId="24A621DC" w14:textId="77777777" w:rsidR="00182044" w:rsidRPr="00297AA9" w:rsidRDefault="007222A6" w:rsidP="005B68A7">
            <w:pPr>
              <w:jc w:val="center"/>
            </w:pPr>
            <w:r>
              <w:t>8</w:t>
            </w:r>
          </w:p>
        </w:tc>
        <w:tc>
          <w:tcPr>
            <w:tcW w:w="635" w:type="dxa"/>
          </w:tcPr>
          <w:p w14:paraId="146DC805" w14:textId="77777777" w:rsidR="00182044" w:rsidRPr="00297AA9" w:rsidRDefault="007222A6" w:rsidP="005B68A7">
            <w:pPr>
              <w:jc w:val="center"/>
            </w:pPr>
            <w:r>
              <w:t>8</w:t>
            </w:r>
          </w:p>
        </w:tc>
        <w:tc>
          <w:tcPr>
            <w:tcW w:w="684" w:type="dxa"/>
          </w:tcPr>
          <w:p w14:paraId="529F2C26" w14:textId="77777777" w:rsidR="00182044" w:rsidRPr="00297AA9" w:rsidRDefault="00182044" w:rsidP="005B68A7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3F6DA0D2" w14:textId="77777777" w:rsidR="00182044" w:rsidRPr="00297AA9" w:rsidRDefault="005B68A7" w:rsidP="005B68A7">
            <w:pPr>
              <w:jc w:val="center"/>
            </w:pPr>
            <w:r>
              <w:t>24</w:t>
            </w:r>
          </w:p>
        </w:tc>
      </w:tr>
      <w:tr w:rsidR="005B68A7" w14:paraId="02720E08" w14:textId="77777777" w:rsidTr="00481CF1">
        <w:trPr>
          <w:cantSplit/>
          <w:trHeight w:val="285"/>
        </w:trPr>
        <w:tc>
          <w:tcPr>
            <w:tcW w:w="9628" w:type="dxa"/>
            <w:gridSpan w:val="14"/>
            <w:vAlign w:val="center"/>
          </w:tcPr>
          <w:p w14:paraId="297ED9B0" w14:textId="77777777" w:rsidR="005B68A7" w:rsidRPr="00297AA9" w:rsidRDefault="005B68A7" w:rsidP="00481CF1">
            <w:pPr>
              <w:jc w:val="center"/>
            </w:pPr>
            <w:r w:rsidRPr="00297AA9">
              <w:t>2023–2024</w:t>
            </w:r>
            <w:r>
              <w:t xml:space="preserve"> mokslo metai</w:t>
            </w:r>
          </w:p>
        </w:tc>
      </w:tr>
      <w:tr w:rsidR="005B68A7" w14:paraId="478BAE84" w14:textId="77777777" w:rsidTr="005B68A7">
        <w:trPr>
          <w:cantSplit/>
          <w:trHeight w:val="285"/>
        </w:trPr>
        <w:tc>
          <w:tcPr>
            <w:tcW w:w="1443" w:type="dxa"/>
          </w:tcPr>
          <w:p w14:paraId="6C90FB41" w14:textId="77777777" w:rsidR="005B68A7" w:rsidRPr="00297AA9" w:rsidRDefault="005B68A7" w:rsidP="005B68A7">
            <w:pPr>
              <w:jc w:val="both"/>
            </w:pPr>
            <w:r w:rsidRPr="00297AA9">
              <w:t>Krinčinas</w:t>
            </w:r>
          </w:p>
        </w:tc>
        <w:tc>
          <w:tcPr>
            <w:tcW w:w="562" w:type="dxa"/>
          </w:tcPr>
          <w:p w14:paraId="1103EF38" w14:textId="77777777" w:rsidR="005B68A7" w:rsidRPr="007222A6" w:rsidRDefault="005B68A7" w:rsidP="00481CF1">
            <w:pPr>
              <w:ind w:left="113" w:right="113"/>
              <w:jc w:val="center"/>
            </w:pPr>
            <w:r w:rsidRPr="007222A6">
              <w:t>*</w:t>
            </w:r>
          </w:p>
        </w:tc>
        <w:tc>
          <w:tcPr>
            <w:tcW w:w="566" w:type="dxa"/>
          </w:tcPr>
          <w:p w14:paraId="5EFCF276" w14:textId="77777777" w:rsidR="005B68A7" w:rsidRPr="007222A6" w:rsidRDefault="005B68A7" w:rsidP="00481CF1">
            <w:pPr>
              <w:ind w:left="113" w:right="113"/>
              <w:jc w:val="center"/>
            </w:pPr>
            <w:r w:rsidRPr="007222A6">
              <w:t>*</w:t>
            </w:r>
          </w:p>
        </w:tc>
        <w:tc>
          <w:tcPr>
            <w:tcW w:w="635" w:type="dxa"/>
          </w:tcPr>
          <w:p w14:paraId="28EE7EC5" w14:textId="77777777" w:rsidR="005B68A7" w:rsidRPr="00297AA9" w:rsidRDefault="005B68A7" w:rsidP="00481CF1">
            <w:pPr>
              <w:jc w:val="center"/>
              <w:rPr>
                <w:color w:val="FF0000"/>
              </w:rPr>
            </w:pPr>
            <w:r w:rsidRPr="005B68A7">
              <w:t>3</w:t>
            </w:r>
          </w:p>
        </w:tc>
        <w:tc>
          <w:tcPr>
            <w:tcW w:w="633" w:type="dxa"/>
          </w:tcPr>
          <w:p w14:paraId="6082269A" w14:textId="77777777" w:rsidR="005B68A7" w:rsidRPr="00297AA9" w:rsidRDefault="005B68A7" w:rsidP="00481CF1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14:paraId="7C0FD661" w14:textId="77777777" w:rsidR="005B68A7" w:rsidRPr="00297AA9" w:rsidRDefault="005B68A7" w:rsidP="00481CF1">
            <w:pPr>
              <w:jc w:val="center"/>
            </w:pPr>
            <w:r>
              <w:t>12</w:t>
            </w:r>
          </w:p>
        </w:tc>
        <w:tc>
          <w:tcPr>
            <w:tcW w:w="633" w:type="dxa"/>
          </w:tcPr>
          <w:p w14:paraId="06A051C9" w14:textId="77777777" w:rsidR="005B68A7" w:rsidRPr="00297AA9" w:rsidRDefault="005B68A7" w:rsidP="00481CF1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14:paraId="4F6E39F3" w14:textId="77777777" w:rsidR="005B68A7" w:rsidRPr="00297AA9" w:rsidRDefault="005B68A7" w:rsidP="00481CF1">
            <w:pPr>
              <w:jc w:val="center"/>
            </w:pPr>
            <w:r>
              <w:t>18</w:t>
            </w:r>
          </w:p>
        </w:tc>
        <w:tc>
          <w:tcPr>
            <w:tcW w:w="635" w:type="dxa"/>
          </w:tcPr>
          <w:p w14:paraId="52B20661" w14:textId="77777777" w:rsidR="005B68A7" w:rsidRPr="007222A6" w:rsidRDefault="007222A6" w:rsidP="00481CF1">
            <w:pPr>
              <w:jc w:val="center"/>
            </w:pPr>
            <w:r w:rsidRPr="007222A6">
              <w:t>16</w:t>
            </w:r>
          </w:p>
        </w:tc>
        <w:tc>
          <w:tcPr>
            <w:tcW w:w="633" w:type="dxa"/>
          </w:tcPr>
          <w:p w14:paraId="12AB8EAF" w14:textId="77777777" w:rsidR="005B68A7" w:rsidRPr="007222A6" w:rsidRDefault="007222A6" w:rsidP="00481CF1">
            <w:pPr>
              <w:jc w:val="center"/>
            </w:pPr>
            <w:r w:rsidRPr="007222A6">
              <w:t>12</w:t>
            </w:r>
          </w:p>
        </w:tc>
        <w:tc>
          <w:tcPr>
            <w:tcW w:w="633" w:type="dxa"/>
          </w:tcPr>
          <w:p w14:paraId="5A8D8213" w14:textId="77777777" w:rsidR="005B68A7" w:rsidRPr="00297AA9" w:rsidRDefault="005B68A7" w:rsidP="00481CF1">
            <w:pPr>
              <w:jc w:val="center"/>
            </w:pPr>
            <w:r>
              <w:t>11</w:t>
            </w:r>
          </w:p>
        </w:tc>
        <w:tc>
          <w:tcPr>
            <w:tcW w:w="635" w:type="dxa"/>
          </w:tcPr>
          <w:p w14:paraId="01C3FD14" w14:textId="77777777" w:rsidR="005B68A7" w:rsidRPr="00297AA9" w:rsidRDefault="007222A6" w:rsidP="00481CF1">
            <w:pPr>
              <w:jc w:val="center"/>
            </w:pPr>
            <w:r>
              <w:t>17</w:t>
            </w:r>
          </w:p>
        </w:tc>
        <w:tc>
          <w:tcPr>
            <w:tcW w:w="684" w:type="dxa"/>
          </w:tcPr>
          <w:p w14:paraId="56D0AA80" w14:textId="77777777" w:rsidR="005B68A7" w:rsidRPr="00297AA9" w:rsidRDefault="00BF15CC" w:rsidP="00481CF1">
            <w:pPr>
              <w:jc w:val="center"/>
            </w:pPr>
            <w:r>
              <w:t>56</w:t>
            </w:r>
          </w:p>
        </w:tc>
        <w:tc>
          <w:tcPr>
            <w:tcW w:w="619" w:type="dxa"/>
          </w:tcPr>
          <w:p w14:paraId="1E29E039" w14:textId="77777777" w:rsidR="005B68A7" w:rsidRPr="00297AA9" w:rsidRDefault="00BF15CC" w:rsidP="00481CF1">
            <w:pPr>
              <w:jc w:val="center"/>
            </w:pPr>
            <w:r>
              <w:t>74</w:t>
            </w:r>
          </w:p>
        </w:tc>
      </w:tr>
      <w:tr w:rsidR="005B68A7" w14:paraId="0D33312C" w14:textId="77777777" w:rsidTr="005B68A7">
        <w:trPr>
          <w:cantSplit/>
          <w:trHeight w:val="285"/>
        </w:trPr>
        <w:tc>
          <w:tcPr>
            <w:tcW w:w="1443" w:type="dxa"/>
          </w:tcPr>
          <w:p w14:paraId="54B2E68D" w14:textId="77777777" w:rsidR="005B68A7" w:rsidRPr="00297AA9" w:rsidRDefault="005B68A7" w:rsidP="005B68A7">
            <w:pPr>
              <w:jc w:val="both"/>
            </w:pPr>
            <w:r w:rsidRPr="00297AA9">
              <w:t>Pajiešmeniai</w:t>
            </w:r>
          </w:p>
        </w:tc>
        <w:tc>
          <w:tcPr>
            <w:tcW w:w="562" w:type="dxa"/>
          </w:tcPr>
          <w:p w14:paraId="6E439EF0" w14:textId="77777777" w:rsidR="005B68A7" w:rsidRPr="007222A6" w:rsidRDefault="005B68A7" w:rsidP="00481CF1">
            <w:pPr>
              <w:ind w:left="113" w:right="113"/>
              <w:jc w:val="center"/>
            </w:pPr>
            <w:r w:rsidRPr="007222A6">
              <w:t>*</w:t>
            </w:r>
          </w:p>
        </w:tc>
        <w:tc>
          <w:tcPr>
            <w:tcW w:w="566" w:type="dxa"/>
          </w:tcPr>
          <w:p w14:paraId="333556B9" w14:textId="77777777" w:rsidR="005B68A7" w:rsidRPr="007222A6" w:rsidRDefault="005B68A7" w:rsidP="00481CF1">
            <w:pPr>
              <w:ind w:left="113" w:right="113"/>
              <w:jc w:val="center"/>
            </w:pPr>
            <w:r w:rsidRPr="007222A6">
              <w:t>*</w:t>
            </w:r>
          </w:p>
        </w:tc>
        <w:tc>
          <w:tcPr>
            <w:tcW w:w="635" w:type="dxa"/>
          </w:tcPr>
          <w:p w14:paraId="204CC2A9" w14:textId="77777777" w:rsidR="005B68A7" w:rsidRPr="00297AA9" w:rsidRDefault="00481CF1" w:rsidP="00481CF1">
            <w:pPr>
              <w:jc w:val="center"/>
              <w:rPr>
                <w:color w:val="FF0000"/>
              </w:rPr>
            </w:pPr>
            <w:r w:rsidRPr="00481CF1">
              <w:t>4</w:t>
            </w:r>
          </w:p>
        </w:tc>
        <w:tc>
          <w:tcPr>
            <w:tcW w:w="633" w:type="dxa"/>
          </w:tcPr>
          <w:p w14:paraId="3BD4A3DD" w14:textId="77777777" w:rsidR="005B68A7" w:rsidRPr="00297AA9" w:rsidRDefault="00481CF1" w:rsidP="00481CF1">
            <w:pPr>
              <w:jc w:val="center"/>
            </w:pPr>
            <w:r>
              <w:t>6</w:t>
            </w:r>
          </w:p>
        </w:tc>
        <w:tc>
          <w:tcPr>
            <w:tcW w:w="633" w:type="dxa"/>
          </w:tcPr>
          <w:p w14:paraId="679F2049" w14:textId="77777777" w:rsidR="005B68A7" w:rsidRPr="00297AA9" w:rsidRDefault="00481CF1" w:rsidP="00481CF1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14:paraId="5EA689E7" w14:textId="77777777" w:rsidR="005B68A7" w:rsidRPr="00297AA9" w:rsidRDefault="00481CF1" w:rsidP="00481CF1">
            <w:pPr>
              <w:jc w:val="center"/>
            </w:pPr>
            <w:r>
              <w:t>8</w:t>
            </w:r>
          </w:p>
        </w:tc>
        <w:tc>
          <w:tcPr>
            <w:tcW w:w="684" w:type="dxa"/>
          </w:tcPr>
          <w:p w14:paraId="360546A6" w14:textId="77777777" w:rsidR="005B68A7" w:rsidRPr="00297AA9" w:rsidRDefault="00481CF1" w:rsidP="00481CF1">
            <w:pPr>
              <w:jc w:val="center"/>
            </w:pPr>
            <w:r>
              <w:t>18</w:t>
            </w:r>
          </w:p>
        </w:tc>
        <w:tc>
          <w:tcPr>
            <w:tcW w:w="635" w:type="dxa"/>
          </w:tcPr>
          <w:p w14:paraId="03741F15" w14:textId="77777777" w:rsidR="005B68A7" w:rsidRPr="00481CF1" w:rsidRDefault="007222A6" w:rsidP="00481CF1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14:paraId="18D914C4" w14:textId="77777777" w:rsidR="005B68A7" w:rsidRPr="00481CF1" w:rsidRDefault="007222A6" w:rsidP="00481CF1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14:paraId="5AFE5627" w14:textId="77777777" w:rsidR="005B68A7" w:rsidRPr="00297AA9" w:rsidRDefault="00481CF1" w:rsidP="00481CF1">
            <w:pPr>
              <w:jc w:val="center"/>
            </w:pPr>
            <w:r>
              <w:t>0</w:t>
            </w:r>
          </w:p>
        </w:tc>
        <w:tc>
          <w:tcPr>
            <w:tcW w:w="635" w:type="dxa"/>
          </w:tcPr>
          <w:p w14:paraId="6A3C03C9" w14:textId="77777777" w:rsidR="005B68A7" w:rsidRPr="00297AA9" w:rsidRDefault="007222A6" w:rsidP="00481CF1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14:paraId="1B6A2C42" w14:textId="77777777" w:rsidR="005B68A7" w:rsidRPr="00297AA9" w:rsidRDefault="007222A6" w:rsidP="00481CF1">
            <w:pPr>
              <w:jc w:val="center"/>
            </w:pPr>
            <w:r>
              <w:t>18</w:t>
            </w:r>
          </w:p>
        </w:tc>
        <w:tc>
          <w:tcPr>
            <w:tcW w:w="619" w:type="dxa"/>
          </w:tcPr>
          <w:p w14:paraId="5330AB94" w14:textId="77777777" w:rsidR="005B68A7" w:rsidRPr="00297AA9" w:rsidRDefault="007222A6" w:rsidP="00481CF1">
            <w:pPr>
              <w:jc w:val="center"/>
            </w:pPr>
            <w:r>
              <w:t>18</w:t>
            </w:r>
          </w:p>
        </w:tc>
      </w:tr>
    </w:tbl>
    <w:p w14:paraId="7FF227BE" w14:textId="77777777" w:rsidR="00DF421B" w:rsidRDefault="00DF421B" w:rsidP="00DF421B">
      <w:pPr>
        <w:jc w:val="both"/>
        <w:rPr>
          <w:sz w:val="16"/>
          <w:szCs w:val="16"/>
        </w:rPr>
      </w:pPr>
    </w:p>
    <w:p w14:paraId="07EB9E29" w14:textId="77777777" w:rsidR="00DF421B" w:rsidRPr="00A40B6C" w:rsidRDefault="00DF421B" w:rsidP="00DF421B">
      <w:pPr>
        <w:jc w:val="both"/>
        <w:rPr>
          <w:sz w:val="22"/>
          <w:szCs w:val="22"/>
        </w:rPr>
      </w:pPr>
      <w:r w:rsidRPr="00A40B6C">
        <w:rPr>
          <w:sz w:val="22"/>
          <w:szCs w:val="22"/>
        </w:rPr>
        <w:t xml:space="preserve">* </w:t>
      </w:r>
      <w:r w:rsidR="00BF15CC">
        <w:rPr>
          <w:sz w:val="22"/>
          <w:szCs w:val="22"/>
        </w:rPr>
        <w:t>nėra duomenų</w:t>
      </w:r>
    </w:p>
    <w:p w14:paraId="751F415D" w14:textId="77777777" w:rsidR="00DF421B" w:rsidRPr="00A51625" w:rsidRDefault="00DF421B" w:rsidP="00DF421B">
      <w:pPr>
        <w:jc w:val="both"/>
        <w:rPr>
          <w:sz w:val="16"/>
          <w:szCs w:val="16"/>
        </w:rPr>
      </w:pPr>
    </w:p>
    <w:p w14:paraId="4B1B8F03" w14:textId="77777777" w:rsidR="00DF421B" w:rsidRPr="003C6EB4" w:rsidRDefault="00DF421B" w:rsidP="002406DD">
      <w:pPr>
        <w:ind w:firstLine="720"/>
        <w:jc w:val="both"/>
        <w:rPr>
          <w:rFonts w:ascii="MS Mincho" w:eastAsia="MS Mincho" w:hAnsi="MS Mincho" w:cs="MS Mincho"/>
        </w:rPr>
      </w:pPr>
      <w:r>
        <w:t xml:space="preserve">Su </w:t>
      </w:r>
      <w:r w:rsidR="00B42679">
        <w:t xml:space="preserve">Krinčino Antano Vienažindžio progimnazijos ir </w:t>
      </w:r>
      <w:r w:rsidR="008C5D8A">
        <w:t>Pajiešmenių</w:t>
      </w:r>
      <w:r>
        <w:t xml:space="preserve"> skyriaus </w:t>
      </w:r>
      <w:r w:rsidR="00B42679">
        <w:t xml:space="preserve">bendruomene </w:t>
      </w:r>
      <w:r>
        <w:t>buvo susitikta ir kalbėtasi apie tolimesnę mokyklos perspektyvą 202</w:t>
      </w:r>
      <w:r w:rsidR="002406DD">
        <w:t>1</w:t>
      </w:r>
      <w:r>
        <w:t xml:space="preserve"> m. </w:t>
      </w:r>
      <w:r w:rsidR="002406DD">
        <w:t>lapkričio 9</w:t>
      </w:r>
      <w:r>
        <w:t xml:space="preserve"> d., 202</w:t>
      </w:r>
      <w:r w:rsidR="002406DD">
        <w:t>2</w:t>
      </w:r>
      <w:r>
        <w:t xml:space="preserve"> m. </w:t>
      </w:r>
      <w:r w:rsidR="002406DD">
        <w:t>sausio</w:t>
      </w:r>
      <w:r>
        <w:t xml:space="preserve"> </w:t>
      </w:r>
      <w:r w:rsidR="002406DD">
        <w:t>20</w:t>
      </w:r>
      <w:r>
        <w:t xml:space="preserve"> d. </w:t>
      </w:r>
      <w:r w:rsidR="003C6EB4">
        <w:t xml:space="preserve">Susitikimų metu išreikšta nuomonė, kad pagrindinio ugdymo programa Pajiešmenių skyriuje būtų nebevykdoma nuo 2023 m. rugsėjo 1 d. </w:t>
      </w:r>
    </w:p>
    <w:p w14:paraId="7B4A343D" w14:textId="62373327" w:rsidR="00DF421B" w:rsidRPr="00C64CC1" w:rsidRDefault="002406DD" w:rsidP="00DF421B">
      <w:pPr>
        <w:ind w:firstLine="720"/>
        <w:jc w:val="both"/>
        <w:rPr>
          <w:szCs w:val="24"/>
        </w:rPr>
      </w:pPr>
      <w:r>
        <w:t xml:space="preserve">Krinčino Antano Vienažindžio progimnazijos </w:t>
      </w:r>
      <w:r w:rsidR="00DF421B" w:rsidRPr="00C64CC1">
        <w:rPr>
          <w:szCs w:val="24"/>
        </w:rPr>
        <w:t xml:space="preserve">taryba klausimą dėl pagrindinio ugdymo programos nebevykdymo </w:t>
      </w:r>
      <w:r>
        <w:rPr>
          <w:szCs w:val="24"/>
        </w:rPr>
        <w:t xml:space="preserve">Pajiešmenių </w:t>
      </w:r>
      <w:r w:rsidR="00DF421B" w:rsidRPr="00C64CC1">
        <w:rPr>
          <w:szCs w:val="24"/>
        </w:rPr>
        <w:t xml:space="preserve">skyriuje svarstė </w:t>
      </w:r>
      <w:r w:rsidR="00DF421B" w:rsidRPr="00FE2D27">
        <w:rPr>
          <w:szCs w:val="24"/>
        </w:rPr>
        <w:t>202</w:t>
      </w:r>
      <w:r w:rsidRPr="00FE2D27">
        <w:rPr>
          <w:szCs w:val="24"/>
        </w:rPr>
        <w:t>2</w:t>
      </w:r>
      <w:r w:rsidR="00DF421B" w:rsidRPr="00FE2D27">
        <w:rPr>
          <w:szCs w:val="24"/>
        </w:rPr>
        <w:t xml:space="preserve"> m. </w:t>
      </w:r>
      <w:r w:rsidR="00FE2D27" w:rsidRPr="00FE2D27">
        <w:rPr>
          <w:szCs w:val="24"/>
        </w:rPr>
        <w:t xml:space="preserve">sausio 24 </w:t>
      </w:r>
      <w:r w:rsidR="00DF421B" w:rsidRPr="00FE2D27">
        <w:rPr>
          <w:szCs w:val="24"/>
        </w:rPr>
        <w:t xml:space="preserve">d. (posėdžio protokolas Nr. </w:t>
      </w:r>
      <w:r w:rsidR="00FE2D27" w:rsidRPr="00FE2D27">
        <w:rPr>
          <w:szCs w:val="24"/>
        </w:rPr>
        <w:t>1</w:t>
      </w:r>
      <w:r w:rsidR="00DF421B" w:rsidRPr="00FE2D27">
        <w:rPr>
          <w:szCs w:val="24"/>
        </w:rPr>
        <w:t>)</w:t>
      </w:r>
      <w:r w:rsidR="00DF421B" w:rsidRPr="00C64CC1">
        <w:rPr>
          <w:szCs w:val="24"/>
        </w:rPr>
        <w:t xml:space="preserve"> ir </w:t>
      </w:r>
      <w:r w:rsidR="003C6EB4">
        <w:rPr>
          <w:szCs w:val="24"/>
        </w:rPr>
        <w:t xml:space="preserve">pritaria </w:t>
      </w:r>
      <w:r w:rsidR="003C6EB4">
        <w:t>pagrindinio ugdymo programos nebevykdymui Pajiešmenių skyriuje</w:t>
      </w:r>
      <w:r>
        <w:rPr>
          <w:szCs w:val="24"/>
        </w:rPr>
        <w:t xml:space="preserve"> </w:t>
      </w:r>
      <w:r w:rsidR="003C6EB4">
        <w:rPr>
          <w:szCs w:val="24"/>
        </w:rPr>
        <w:t xml:space="preserve">nuo 2023 m. </w:t>
      </w:r>
      <w:r w:rsidR="007222A6">
        <w:rPr>
          <w:szCs w:val="24"/>
        </w:rPr>
        <w:t>rugsėjo 1 d.</w:t>
      </w:r>
      <w:r>
        <w:rPr>
          <w:szCs w:val="24"/>
        </w:rPr>
        <w:t xml:space="preserve">             </w:t>
      </w:r>
    </w:p>
    <w:p w14:paraId="68C2F34E" w14:textId="77777777" w:rsidR="00E40DB1" w:rsidRDefault="00E40DB1" w:rsidP="00E40DB1">
      <w:pPr>
        <w:spacing w:line="276" w:lineRule="auto"/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19FCEDF3" w14:textId="77777777" w:rsidR="00E40DB1" w:rsidRPr="00820EFB" w:rsidRDefault="00E40DB1" w:rsidP="00E40DB1">
      <w:pPr>
        <w:spacing w:line="276" w:lineRule="auto"/>
        <w:ind w:firstLine="731"/>
        <w:jc w:val="both"/>
        <w:rPr>
          <w:szCs w:val="24"/>
        </w:rPr>
      </w:pPr>
      <w:r>
        <w:rPr>
          <w:szCs w:val="24"/>
        </w:rPr>
        <w:t>Neigiamų pasekmių nenumatoma.</w:t>
      </w:r>
    </w:p>
    <w:p w14:paraId="17414B5C" w14:textId="77777777" w:rsidR="00E40DB1" w:rsidRDefault="00E40DB1" w:rsidP="00E40DB1">
      <w:pPr>
        <w:spacing w:line="276" w:lineRule="auto"/>
        <w:ind w:firstLine="731"/>
        <w:rPr>
          <w:b/>
          <w:bCs/>
          <w:szCs w:val="24"/>
        </w:rPr>
      </w:pPr>
      <w:r>
        <w:rPr>
          <w:b/>
          <w:bCs/>
          <w:szCs w:val="24"/>
        </w:rPr>
        <w:t>6. Jeigu sprendimui įgyvendinti reikia įgyvendinamųjų teisės aktų, – kas ir kada juos turėtų priimti.</w:t>
      </w:r>
    </w:p>
    <w:p w14:paraId="3EF4D839" w14:textId="77777777" w:rsidR="00E40DB1" w:rsidRPr="00820EFB" w:rsidRDefault="00E40DB1" w:rsidP="00E40DB1">
      <w:pPr>
        <w:spacing w:line="276" w:lineRule="auto"/>
        <w:ind w:firstLine="731"/>
        <w:rPr>
          <w:szCs w:val="24"/>
        </w:rPr>
      </w:pPr>
      <w:r>
        <w:rPr>
          <w:szCs w:val="24"/>
        </w:rPr>
        <w:t>Nėra.</w:t>
      </w:r>
    </w:p>
    <w:p w14:paraId="5217C757" w14:textId="2F79E739" w:rsidR="00E40DB1" w:rsidRDefault="00E40DB1" w:rsidP="00E40DB1">
      <w:pPr>
        <w:spacing w:line="276" w:lineRule="auto"/>
        <w:ind w:firstLine="731"/>
        <w:rPr>
          <w:b/>
          <w:bCs/>
          <w:szCs w:val="24"/>
        </w:rPr>
      </w:pPr>
      <w:r>
        <w:rPr>
          <w:b/>
          <w:bCs/>
          <w:szCs w:val="24"/>
        </w:rPr>
        <w:t>7. Sprendimo projekto antikorupcinis vertinimas.</w:t>
      </w:r>
    </w:p>
    <w:p w14:paraId="72A8420E" w14:textId="738D9002" w:rsidR="00C2796A" w:rsidRPr="005B3546" w:rsidRDefault="00C2796A" w:rsidP="00E40DB1">
      <w:pPr>
        <w:spacing w:line="276" w:lineRule="auto"/>
        <w:ind w:firstLine="731"/>
        <w:rPr>
          <w:szCs w:val="24"/>
        </w:rPr>
      </w:pPr>
      <w:r w:rsidRPr="005B3546">
        <w:rPr>
          <w:szCs w:val="24"/>
        </w:rPr>
        <w:t>Antikorupcinio vertinimo pažyma</w:t>
      </w:r>
      <w:r w:rsidR="005B3546" w:rsidRPr="005B3546">
        <w:rPr>
          <w:szCs w:val="24"/>
        </w:rPr>
        <w:t xml:space="preserve"> </w:t>
      </w:r>
      <w:r w:rsidRPr="005B3546">
        <w:rPr>
          <w:szCs w:val="24"/>
        </w:rPr>
        <w:t>2022-01-26 Nr. AP-</w:t>
      </w:r>
      <w:r w:rsidR="008D25F4">
        <w:rPr>
          <w:szCs w:val="24"/>
        </w:rPr>
        <w:t>5.</w:t>
      </w:r>
    </w:p>
    <w:p w14:paraId="490103BD" w14:textId="77777777" w:rsidR="00E40DB1" w:rsidRDefault="00E40DB1" w:rsidP="00E40DB1">
      <w:pPr>
        <w:spacing w:line="276" w:lineRule="auto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8. Sprendimo projekto iniciatoriai </w:t>
      </w:r>
      <w:r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asmuo atsakingas už sprendimo vykdymo kontrolę.</w:t>
      </w:r>
    </w:p>
    <w:p w14:paraId="46F9411A" w14:textId="18DA8BFF" w:rsidR="00E40DB1" w:rsidRPr="00113DEB" w:rsidRDefault="00E40DB1" w:rsidP="00E40DB1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Švietimo ir sporto skyrius</w:t>
      </w:r>
      <w:r w:rsidR="007B6102">
        <w:rPr>
          <w:bCs/>
          <w:szCs w:val="24"/>
        </w:rPr>
        <w:t>.</w:t>
      </w:r>
      <w:r>
        <w:rPr>
          <w:bCs/>
          <w:szCs w:val="24"/>
        </w:rPr>
        <w:t xml:space="preserve"> Švietimo ir sporto skyriaus </w:t>
      </w:r>
      <w:r w:rsidR="007B6102">
        <w:rPr>
          <w:bCs/>
          <w:szCs w:val="24"/>
        </w:rPr>
        <w:t>vedėjas dr. Gvidas Vilys</w:t>
      </w:r>
      <w:r w:rsidR="008D25F4">
        <w:rPr>
          <w:bCs/>
          <w:szCs w:val="24"/>
        </w:rPr>
        <w:t>.</w:t>
      </w:r>
    </w:p>
    <w:p w14:paraId="26A83D97" w14:textId="77777777" w:rsidR="00E84173" w:rsidRDefault="00325989" w:rsidP="00EC739E">
      <w:pPr>
        <w:ind w:firstLine="720"/>
        <w:jc w:val="both"/>
      </w:pPr>
      <w:r w:rsidRPr="00EC739E">
        <w:rPr>
          <w:bCs/>
          <w:szCs w:val="24"/>
        </w:rPr>
        <w:t>PRIDEDAMA</w:t>
      </w:r>
      <w:r w:rsidR="00EC739E" w:rsidRPr="00EC739E">
        <w:rPr>
          <w:bCs/>
          <w:szCs w:val="24"/>
        </w:rPr>
        <w:t>.</w:t>
      </w:r>
      <w:r w:rsidR="00EC739E" w:rsidRPr="00EC739E">
        <w:t xml:space="preserve"> </w:t>
      </w:r>
    </w:p>
    <w:p w14:paraId="2A12CFE0" w14:textId="0D02AE00" w:rsidR="008C5D8A" w:rsidRDefault="00E84173" w:rsidP="00EC739E">
      <w:pPr>
        <w:ind w:firstLine="720"/>
        <w:jc w:val="both"/>
        <w:rPr>
          <w:b/>
          <w:szCs w:val="24"/>
        </w:rPr>
      </w:pPr>
      <w:r>
        <w:t xml:space="preserve">1. </w:t>
      </w:r>
      <w:r w:rsidR="008C5D8A">
        <w:t xml:space="preserve">Pasvalio r. Krinčino Antano Vienažindžio progimnazijos tarybos </w:t>
      </w:r>
      <w:r>
        <w:t xml:space="preserve">2022 m. sausio 24 d. posėdžio </w:t>
      </w:r>
      <w:r w:rsidR="008C5D8A">
        <w:t>protokolo išrašas.</w:t>
      </w:r>
    </w:p>
    <w:p w14:paraId="67900A32" w14:textId="0BECD9C6" w:rsidR="00E84173" w:rsidRDefault="00E84173" w:rsidP="00E84173">
      <w:pPr>
        <w:ind w:firstLine="720"/>
        <w:jc w:val="both"/>
        <w:rPr>
          <w:b/>
          <w:szCs w:val="24"/>
        </w:rPr>
      </w:pPr>
      <w:r>
        <w:t>2. Pasvalio r. Krinčino Antano Vienažindžio progimnazijos mokytojų tarybos 2022 m. sausio 20 d. posėdžio protokolo kopija.</w:t>
      </w:r>
    </w:p>
    <w:p w14:paraId="2EBD869D" w14:textId="1BE41E6C" w:rsidR="00896BFE" w:rsidRDefault="00896BFE" w:rsidP="00896BFE">
      <w:pPr>
        <w:jc w:val="both"/>
        <w:rPr>
          <w:szCs w:val="24"/>
        </w:rPr>
      </w:pPr>
    </w:p>
    <w:p w14:paraId="37E1FE64" w14:textId="77777777" w:rsidR="00EC739E" w:rsidRDefault="00EC739E" w:rsidP="00896BFE">
      <w:pPr>
        <w:jc w:val="both"/>
        <w:rPr>
          <w:szCs w:val="24"/>
        </w:rPr>
      </w:pPr>
    </w:p>
    <w:p w14:paraId="73E9157F" w14:textId="77777777" w:rsidR="00594A3C" w:rsidRPr="00931E2E" w:rsidRDefault="00594A3C" w:rsidP="00896BFE">
      <w:pPr>
        <w:jc w:val="both"/>
        <w:rPr>
          <w:szCs w:val="24"/>
        </w:rPr>
      </w:pPr>
    </w:p>
    <w:p w14:paraId="4FEA9ACD" w14:textId="77777777" w:rsidR="00E06C74" w:rsidRPr="002406DD" w:rsidRDefault="00896BFE" w:rsidP="002406DD">
      <w:pPr>
        <w:jc w:val="both"/>
        <w:rPr>
          <w:szCs w:val="24"/>
        </w:rPr>
      </w:pPr>
      <w:r w:rsidRPr="0082197F">
        <w:rPr>
          <w:szCs w:val="24"/>
        </w:rPr>
        <w:t xml:space="preserve">Švietimo ir sporto skyriaus </w:t>
      </w:r>
      <w:r w:rsidR="0082197F" w:rsidRPr="0082197F">
        <w:rPr>
          <w:szCs w:val="24"/>
        </w:rPr>
        <w:t>vyr.</w:t>
      </w:r>
      <w:r w:rsidR="00594A3C">
        <w:rPr>
          <w:szCs w:val="24"/>
        </w:rPr>
        <w:t xml:space="preserve"> </w:t>
      </w:r>
      <w:r w:rsidR="0082197F" w:rsidRPr="0082197F">
        <w:rPr>
          <w:szCs w:val="24"/>
        </w:rPr>
        <w:t>specialistė</w:t>
      </w:r>
      <w:r w:rsidRPr="0082197F">
        <w:rPr>
          <w:szCs w:val="24"/>
        </w:rPr>
        <w:tab/>
      </w:r>
      <w:r w:rsidRPr="0082197F">
        <w:rPr>
          <w:szCs w:val="24"/>
        </w:rPr>
        <w:tab/>
      </w:r>
      <w:r w:rsidR="007B6102" w:rsidRPr="0082197F">
        <w:rPr>
          <w:szCs w:val="24"/>
        </w:rPr>
        <w:tab/>
      </w:r>
      <w:r w:rsidR="007B6102" w:rsidRPr="0082197F">
        <w:rPr>
          <w:szCs w:val="24"/>
        </w:rPr>
        <w:tab/>
      </w:r>
      <w:r w:rsidR="007B6102" w:rsidRPr="0082197F">
        <w:rPr>
          <w:szCs w:val="24"/>
        </w:rPr>
        <w:tab/>
      </w:r>
      <w:r w:rsidR="0082197F" w:rsidRPr="0082197F">
        <w:rPr>
          <w:szCs w:val="24"/>
        </w:rPr>
        <w:t>Virginija</w:t>
      </w:r>
      <w:r w:rsidR="0082197F">
        <w:rPr>
          <w:szCs w:val="24"/>
        </w:rPr>
        <w:t xml:space="preserve"> Bajoriūnaitė</w:t>
      </w:r>
    </w:p>
    <w:sectPr w:rsidR="00E06C74" w:rsidRPr="002406DD" w:rsidSect="002406DD">
      <w:headerReference w:type="first" r:id="rId7"/>
      <w:type w:val="continuous"/>
      <w:pgSz w:w="11906" w:h="16838" w:code="9"/>
      <w:pgMar w:top="1134" w:right="567" w:bottom="28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DF7" w14:textId="77777777" w:rsidR="001B0868" w:rsidRDefault="001B0868">
      <w:r>
        <w:separator/>
      </w:r>
    </w:p>
  </w:endnote>
  <w:endnote w:type="continuationSeparator" w:id="0">
    <w:p w14:paraId="405E8A2B" w14:textId="77777777" w:rsidR="001B0868" w:rsidRDefault="001B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7656" w14:textId="77777777" w:rsidR="001B0868" w:rsidRDefault="001B0868">
      <w:r>
        <w:separator/>
      </w:r>
    </w:p>
  </w:footnote>
  <w:footnote w:type="continuationSeparator" w:id="0">
    <w:p w14:paraId="0062F773" w14:textId="77777777" w:rsidR="001B0868" w:rsidRDefault="001B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EA21" w14:textId="77777777" w:rsidR="002D6B6B" w:rsidRDefault="002D6B6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783"/>
    <w:multiLevelType w:val="multilevel"/>
    <w:tmpl w:val="034250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8" w:hanging="1800"/>
      </w:pPr>
      <w:rPr>
        <w:rFonts w:hint="default"/>
      </w:rPr>
    </w:lvl>
  </w:abstractNum>
  <w:abstractNum w:abstractNumId="1" w15:restartNumberingAfterBreak="0">
    <w:nsid w:val="0CFB31DA"/>
    <w:multiLevelType w:val="hybridMultilevel"/>
    <w:tmpl w:val="9E34D178"/>
    <w:lvl w:ilvl="0" w:tplc="4086E88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FF0000"/>
        <w:sz w:val="22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E09E7"/>
    <w:multiLevelType w:val="hybridMultilevel"/>
    <w:tmpl w:val="7FD81666"/>
    <w:lvl w:ilvl="0" w:tplc="69185558">
      <w:start w:val="2017"/>
      <w:numFmt w:val="decimal"/>
      <w:lvlText w:val="%1"/>
      <w:lvlJc w:val="left"/>
      <w:pPr>
        <w:ind w:left="1776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2E8E325B"/>
    <w:multiLevelType w:val="hybridMultilevel"/>
    <w:tmpl w:val="5BC06D9E"/>
    <w:lvl w:ilvl="0" w:tplc="8DEC26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700CD"/>
    <w:multiLevelType w:val="hybridMultilevel"/>
    <w:tmpl w:val="F0126798"/>
    <w:lvl w:ilvl="0" w:tplc="0427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6" w15:restartNumberingAfterBreak="0">
    <w:nsid w:val="4D341148"/>
    <w:multiLevelType w:val="hybridMultilevel"/>
    <w:tmpl w:val="26501ABA"/>
    <w:lvl w:ilvl="0" w:tplc="E10C25D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56582F2E"/>
    <w:multiLevelType w:val="hybridMultilevel"/>
    <w:tmpl w:val="07465190"/>
    <w:lvl w:ilvl="0" w:tplc="60CE556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25680"/>
    <w:multiLevelType w:val="hybridMultilevel"/>
    <w:tmpl w:val="6B8449DA"/>
    <w:lvl w:ilvl="0" w:tplc="7382C59C">
      <w:start w:val="2020"/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0149AA"/>
    <w:rsid w:val="0001703E"/>
    <w:rsid w:val="00030A3F"/>
    <w:rsid w:val="00033ADA"/>
    <w:rsid w:val="00040B00"/>
    <w:rsid w:val="00041FFE"/>
    <w:rsid w:val="000439A4"/>
    <w:rsid w:val="00050D31"/>
    <w:rsid w:val="00050FAC"/>
    <w:rsid w:val="00060F44"/>
    <w:rsid w:val="000678A3"/>
    <w:rsid w:val="000B1268"/>
    <w:rsid w:val="000B1774"/>
    <w:rsid w:val="000C368D"/>
    <w:rsid w:val="000C3B35"/>
    <w:rsid w:val="000E5DB5"/>
    <w:rsid w:val="000F3306"/>
    <w:rsid w:val="00117080"/>
    <w:rsid w:val="001429E2"/>
    <w:rsid w:val="00144013"/>
    <w:rsid w:val="00151E8F"/>
    <w:rsid w:val="001659C7"/>
    <w:rsid w:val="00165E12"/>
    <w:rsid w:val="0017220A"/>
    <w:rsid w:val="00181EEA"/>
    <w:rsid w:val="00182044"/>
    <w:rsid w:val="001A6071"/>
    <w:rsid w:val="001B0868"/>
    <w:rsid w:val="001C2BD3"/>
    <w:rsid w:val="001C4828"/>
    <w:rsid w:val="001E0432"/>
    <w:rsid w:val="001E6CB2"/>
    <w:rsid w:val="001E7BD3"/>
    <w:rsid w:val="001F370C"/>
    <w:rsid w:val="001F38DE"/>
    <w:rsid w:val="00200515"/>
    <w:rsid w:val="002046D5"/>
    <w:rsid w:val="00215D2D"/>
    <w:rsid w:val="00237484"/>
    <w:rsid w:val="002406DD"/>
    <w:rsid w:val="00240B2A"/>
    <w:rsid w:val="00240D53"/>
    <w:rsid w:val="00243245"/>
    <w:rsid w:val="00250756"/>
    <w:rsid w:val="00253C1A"/>
    <w:rsid w:val="0026011A"/>
    <w:rsid w:val="00265BC6"/>
    <w:rsid w:val="002661A0"/>
    <w:rsid w:val="002749E0"/>
    <w:rsid w:val="00282005"/>
    <w:rsid w:val="00282D55"/>
    <w:rsid w:val="00292CA1"/>
    <w:rsid w:val="00297AA9"/>
    <w:rsid w:val="002A4AFD"/>
    <w:rsid w:val="002A7E5B"/>
    <w:rsid w:val="002B45F5"/>
    <w:rsid w:val="002C38D5"/>
    <w:rsid w:val="002D588B"/>
    <w:rsid w:val="002D6B6B"/>
    <w:rsid w:val="0030000E"/>
    <w:rsid w:val="00304FC1"/>
    <w:rsid w:val="00321D53"/>
    <w:rsid w:val="00325989"/>
    <w:rsid w:val="00345F9C"/>
    <w:rsid w:val="00353169"/>
    <w:rsid w:val="003605A1"/>
    <w:rsid w:val="00364567"/>
    <w:rsid w:val="00373412"/>
    <w:rsid w:val="00382699"/>
    <w:rsid w:val="0038280F"/>
    <w:rsid w:val="00386AEC"/>
    <w:rsid w:val="00392C3F"/>
    <w:rsid w:val="00394A2D"/>
    <w:rsid w:val="00396BF8"/>
    <w:rsid w:val="003A32C3"/>
    <w:rsid w:val="003A3D17"/>
    <w:rsid w:val="003A753D"/>
    <w:rsid w:val="003B5018"/>
    <w:rsid w:val="003B5C8B"/>
    <w:rsid w:val="003C6EB4"/>
    <w:rsid w:val="00401156"/>
    <w:rsid w:val="004112E8"/>
    <w:rsid w:val="00414760"/>
    <w:rsid w:val="00417394"/>
    <w:rsid w:val="0042045C"/>
    <w:rsid w:val="0042392E"/>
    <w:rsid w:val="00423CFD"/>
    <w:rsid w:val="004344E6"/>
    <w:rsid w:val="00437FCF"/>
    <w:rsid w:val="004435A6"/>
    <w:rsid w:val="0047766F"/>
    <w:rsid w:val="00481CF1"/>
    <w:rsid w:val="00485083"/>
    <w:rsid w:val="00486638"/>
    <w:rsid w:val="00490078"/>
    <w:rsid w:val="004A6FD6"/>
    <w:rsid w:val="004B0F8D"/>
    <w:rsid w:val="004C05AA"/>
    <w:rsid w:val="004C3906"/>
    <w:rsid w:val="004C5C0E"/>
    <w:rsid w:val="004D780A"/>
    <w:rsid w:val="004E2DE9"/>
    <w:rsid w:val="004E5973"/>
    <w:rsid w:val="00504595"/>
    <w:rsid w:val="00516D10"/>
    <w:rsid w:val="00540047"/>
    <w:rsid w:val="00563B1D"/>
    <w:rsid w:val="00567BDE"/>
    <w:rsid w:val="00574F8B"/>
    <w:rsid w:val="00580E7F"/>
    <w:rsid w:val="00594409"/>
    <w:rsid w:val="00594A3C"/>
    <w:rsid w:val="005A0C84"/>
    <w:rsid w:val="005A10D4"/>
    <w:rsid w:val="005B00B6"/>
    <w:rsid w:val="005B3546"/>
    <w:rsid w:val="005B68A7"/>
    <w:rsid w:val="005F0637"/>
    <w:rsid w:val="005F7966"/>
    <w:rsid w:val="0061709D"/>
    <w:rsid w:val="006248FE"/>
    <w:rsid w:val="00631AF9"/>
    <w:rsid w:val="00631CEC"/>
    <w:rsid w:val="00646B1B"/>
    <w:rsid w:val="00670D7B"/>
    <w:rsid w:val="006777F4"/>
    <w:rsid w:val="0069473A"/>
    <w:rsid w:val="006B0460"/>
    <w:rsid w:val="006B28E5"/>
    <w:rsid w:val="006B5073"/>
    <w:rsid w:val="006E34C0"/>
    <w:rsid w:val="006E4F2E"/>
    <w:rsid w:val="006E712F"/>
    <w:rsid w:val="007043AB"/>
    <w:rsid w:val="00710CC6"/>
    <w:rsid w:val="0071174C"/>
    <w:rsid w:val="00712201"/>
    <w:rsid w:val="007222A6"/>
    <w:rsid w:val="00733495"/>
    <w:rsid w:val="00752865"/>
    <w:rsid w:val="00762A1B"/>
    <w:rsid w:val="00775243"/>
    <w:rsid w:val="00775597"/>
    <w:rsid w:val="00780AAF"/>
    <w:rsid w:val="0078414E"/>
    <w:rsid w:val="007868E4"/>
    <w:rsid w:val="007B3F2F"/>
    <w:rsid w:val="007B6102"/>
    <w:rsid w:val="007C7E38"/>
    <w:rsid w:val="007D0349"/>
    <w:rsid w:val="007E7AE8"/>
    <w:rsid w:val="007F400D"/>
    <w:rsid w:val="0080401F"/>
    <w:rsid w:val="008063F8"/>
    <w:rsid w:val="0082197F"/>
    <w:rsid w:val="00821A9B"/>
    <w:rsid w:val="0082296A"/>
    <w:rsid w:val="00823A8B"/>
    <w:rsid w:val="00827FD6"/>
    <w:rsid w:val="0083123A"/>
    <w:rsid w:val="0083154B"/>
    <w:rsid w:val="00835E1A"/>
    <w:rsid w:val="008366D4"/>
    <w:rsid w:val="0084071C"/>
    <w:rsid w:val="00854BB4"/>
    <w:rsid w:val="0086193D"/>
    <w:rsid w:val="008659CA"/>
    <w:rsid w:val="008713B2"/>
    <w:rsid w:val="008740D0"/>
    <w:rsid w:val="00876B2D"/>
    <w:rsid w:val="00891FD4"/>
    <w:rsid w:val="00896BFE"/>
    <w:rsid w:val="008A41CA"/>
    <w:rsid w:val="008A6AD2"/>
    <w:rsid w:val="008B3377"/>
    <w:rsid w:val="008C2BBA"/>
    <w:rsid w:val="008C5D8A"/>
    <w:rsid w:val="008D25F4"/>
    <w:rsid w:val="008D6784"/>
    <w:rsid w:val="008F0760"/>
    <w:rsid w:val="008F5EC4"/>
    <w:rsid w:val="00901C72"/>
    <w:rsid w:val="00901DE3"/>
    <w:rsid w:val="00906F3A"/>
    <w:rsid w:val="00912B43"/>
    <w:rsid w:val="009214AD"/>
    <w:rsid w:val="0092279B"/>
    <w:rsid w:val="00922851"/>
    <w:rsid w:val="009258E7"/>
    <w:rsid w:val="009353E1"/>
    <w:rsid w:val="009373EF"/>
    <w:rsid w:val="009443D3"/>
    <w:rsid w:val="00953FF5"/>
    <w:rsid w:val="009570B2"/>
    <w:rsid w:val="00962D2E"/>
    <w:rsid w:val="009719E6"/>
    <w:rsid w:val="00976855"/>
    <w:rsid w:val="00990DA2"/>
    <w:rsid w:val="00995D98"/>
    <w:rsid w:val="009A5BBE"/>
    <w:rsid w:val="009C12EF"/>
    <w:rsid w:val="009C3790"/>
    <w:rsid w:val="009C7CB1"/>
    <w:rsid w:val="009D24B7"/>
    <w:rsid w:val="009D6C90"/>
    <w:rsid w:val="009E0354"/>
    <w:rsid w:val="009E58D2"/>
    <w:rsid w:val="009F3453"/>
    <w:rsid w:val="009F377D"/>
    <w:rsid w:val="009F6785"/>
    <w:rsid w:val="00A01DEF"/>
    <w:rsid w:val="00A14339"/>
    <w:rsid w:val="00A15FAF"/>
    <w:rsid w:val="00A222B3"/>
    <w:rsid w:val="00A22974"/>
    <w:rsid w:val="00A22E75"/>
    <w:rsid w:val="00A27699"/>
    <w:rsid w:val="00A2790A"/>
    <w:rsid w:val="00A621ED"/>
    <w:rsid w:val="00A627C7"/>
    <w:rsid w:val="00A62B69"/>
    <w:rsid w:val="00A63A47"/>
    <w:rsid w:val="00A83B19"/>
    <w:rsid w:val="00A90FB0"/>
    <w:rsid w:val="00A9108F"/>
    <w:rsid w:val="00AA75C2"/>
    <w:rsid w:val="00AB246A"/>
    <w:rsid w:val="00AB6E9E"/>
    <w:rsid w:val="00AC0FC6"/>
    <w:rsid w:val="00AD16FE"/>
    <w:rsid w:val="00AD4CAB"/>
    <w:rsid w:val="00AD5335"/>
    <w:rsid w:val="00AE7837"/>
    <w:rsid w:val="00AF3090"/>
    <w:rsid w:val="00B1232A"/>
    <w:rsid w:val="00B15279"/>
    <w:rsid w:val="00B2380A"/>
    <w:rsid w:val="00B2742C"/>
    <w:rsid w:val="00B321E1"/>
    <w:rsid w:val="00B323B6"/>
    <w:rsid w:val="00B36AE3"/>
    <w:rsid w:val="00B418EA"/>
    <w:rsid w:val="00B42679"/>
    <w:rsid w:val="00B649B8"/>
    <w:rsid w:val="00B80ACD"/>
    <w:rsid w:val="00BA65F8"/>
    <w:rsid w:val="00BB23AF"/>
    <w:rsid w:val="00BB5B17"/>
    <w:rsid w:val="00BC692F"/>
    <w:rsid w:val="00BC69D4"/>
    <w:rsid w:val="00BD659A"/>
    <w:rsid w:val="00BE660C"/>
    <w:rsid w:val="00BF15CC"/>
    <w:rsid w:val="00C1215D"/>
    <w:rsid w:val="00C2796A"/>
    <w:rsid w:val="00C30F8B"/>
    <w:rsid w:val="00C322FE"/>
    <w:rsid w:val="00C324BB"/>
    <w:rsid w:val="00C335D4"/>
    <w:rsid w:val="00C3798B"/>
    <w:rsid w:val="00C47F11"/>
    <w:rsid w:val="00C516C7"/>
    <w:rsid w:val="00C530F9"/>
    <w:rsid w:val="00C6470C"/>
    <w:rsid w:val="00C723C1"/>
    <w:rsid w:val="00C745E4"/>
    <w:rsid w:val="00C95350"/>
    <w:rsid w:val="00C961E3"/>
    <w:rsid w:val="00CB0F41"/>
    <w:rsid w:val="00CE7BC2"/>
    <w:rsid w:val="00CF5116"/>
    <w:rsid w:val="00D1471F"/>
    <w:rsid w:val="00D172DD"/>
    <w:rsid w:val="00D173E6"/>
    <w:rsid w:val="00D3292B"/>
    <w:rsid w:val="00D379C3"/>
    <w:rsid w:val="00D41323"/>
    <w:rsid w:val="00D50A0B"/>
    <w:rsid w:val="00D564C6"/>
    <w:rsid w:val="00D634E7"/>
    <w:rsid w:val="00D67F79"/>
    <w:rsid w:val="00D7010C"/>
    <w:rsid w:val="00D70350"/>
    <w:rsid w:val="00D82697"/>
    <w:rsid w:val="00D90DF3"/>
    <w:rsid w:val="00DB1E3B"/>
    <w:rsid w:val="00DB679C"/>
    <w:rsid w:val="00DB6D8C"/>
    <w:rsid w:val="00DC04DD"/>
    <w:rsid w:val="00DC5501"/>
    <w:rsid w:val="00DE3179"/>
    <w:rsid w:val="00DF421B"/>
    <w:rsid w:val="00DF5FEF"/>
    <w:rsid w:val="00E04E26"/>
    <w:rsid w:val="00E06C74"/>
    <w:rsid w:val="00E15CDE"/>
    <w:rsid w:val="00E218CF"/>
    <w:rsid w:val="00E40DB1"/>
    <w:rsid w:val="00E45A60"/>
    <w:rsid w:val="00E55015"/>
    <w:rsid w:val="00E55FF0"/>
    <w:rsid w:val="00E70D92"/>
    <w:rsid w:val="00E7238D"/>
    <w:rsid w:val="00E739A8"/>
    <w:rsid w:val="00E77294"/>
    <w:rsid w:val="00E82525"/>
    <w:rsid w:val="00E84173"/>
    <w:rsid w:val="00E851ED"/>
    <w:rsid w:val="00E90E36"/>
    <w:rsid w:val="00EA2789"/>
    <w:rsid w:val="00EB3655"/>
    <w:rsid w:val="00EC739E"/>
    <w:rsid w:val="00ED35DF"/>
    <w:rsid w:val="00EE46D8"/>
    <w:rsid w:val="00EF4841"/>
    <w:rsid w:val="00F04DBA"/>
    <w:rsid w:val="00F14FF1"/>
    <w:rsid w:val="00F306ED"/>
    <w:rsid w:val="00F309F1"/>
    <w:rsid w:val="00F32AFB"/>
    <w:rsid w:val="00F343C8"/>
    <w:rsid w:val="00F42D52"/>
    <w:rsid w:val="00F465C7"/>
    <w:rsid w:val="00F61EDE"/>
    <w:rsid w:val="00F6401F"/>
    <w:rsid w:val="00F71AF3"/>
    <w:rsid w:val="00F72277"/>
    <w:rsid w:val="00F73855"/>
    <w:rsid w:val="00F75310"/>
    <w:rsid w:val="00F775C7"/>
    <w:rsid w:val="00F86413"/>
    <w:rsid w:val="00F87A6D"/>
    <w:rsid w:val="00F95BD1"/>
    <w:rsid w:val="00FA2E98"/>
    <w:rsid w:val="00FA7AA6"/>
    <w:rsid w:val="00FB3F7B"/>
    <w:rsid w:val="00FB4908"/>
    <w:rsid w:val="00FC024C"/>
    <w:rsid w:val="00FC17BA"/>
    <w:rsid w:val="00FD0D82"/>
    <w:rsid w:val="00FE2D27"/>
    <w:rsid w:val="00FE5DC9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387C4"/>
  <w15:docId w15:val="{BE8C7661-4B23-4069-BD0E-01C9A87E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D0349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7D0349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rsid w:val="007D0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Char, Diagrama,Diagrama Diagrama Diagrama Diagrama,Diagrama Diagrama Diagrama Diagrama Diagrama Diagrama Diagrama,Diagrama Diagrama Diagrama Diagrama Diagrama,Diagrama Diagrama Diagrama"/>
    <w:basedOn w:val="prastasis"/>
    <w:link w:val="AntratsDiagrama"/>
    <w:rsid w:val="007D034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 Diagrama Diagrama,Diagrama Diagrama Diagrama Diagrama Diagrama1,Diagrama Diagrama Diagrama Diagrama Diagrama Diagrama Diagrama Diagrama,Diagrama Diagrama Diagrama Diagrama Diagrama Diagrama"/>
    <w:link w:val="Antrats"/>
    <w:rsid w:val="007D0349"/>
    <w:rPr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D034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6C74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D03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6C74"/>
    <w:rPr>
      <w:rFonts w:ascii="Tahoma" w:hAnsi="Tahoma" w:cs="Tahoma"/>
      <w:sz w:val="16"/>
      <w:szCs w:val="16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7D0349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E06C74"/>
    <w:rPr>
      <w:sz w:val="24"/>
      <w:lang w:eastAsia="en-US"/>
    </w:rPr>
  </w:style>
  <w:style w:type="paragraph" w:customStyle="1" w:styleId="Pagrindinistekstas1">
    <w:name w:val="Pagrindinis tekstas1"/>
    <w:rsid w:val="007D0349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7D0349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rsid w:val="007D0349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rsid w:val="007D0349"/>
    <w:pPr>
      <w:ind w:left="720"/>
    </w:pPr>
  </w:style>
  <w:style w:type="paragraph" w:customStyle="1" w:styleId="ISTATYMAS">
    <w:name w:val="ISTATYMAS"/>
    <w:basedOn w:val="prastasis"/>
    <w:link w:val="ISTATYMASChar"/>
    <w:rsid w:val="007D0349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sid w:val="007D0349"/>
    <w:rPr>
      <w:color w:val="000000"/>
      <w:lang w:val="en-GB"/>
    </w:rPr>
  </w:style>
  <w:style w:type="character" w:customStyle="1" w:styleId="antr">
    <w:name w:val="antr"/>
    <w:rsid w:val="007D0349"/>
    <w:rPr>
      <w:rFonts w:ascii="Times New Roman" w:hAnsi="Times New Roman" w:cs="Times New Roman"/>
      <w:b/>
      <w:caps/>
      <w:sz w:val="24"/>
    </w:rPr>
  </w:style>
  <w:style w:type="character" w:styleId="Emfaz">
    <w:name w:val="Emphasis"/>
    <w:qFormat/>
    <w:rsid w:val="008659CA"/>
    <w:rPr>
      <w:i/>
      <w:iCs/>
    </w:rPr>
  </w:style>
  <w:style w:type="paragraph" w:customStyle="1" w:styleId="Pagrindinistekstas10">
    <w:name w:val="Pagrindinis tekstas1"/>
    <w:rsid w:val="008659CA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65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8659CA"/>
    <w:rPr>
      <w:rFonts w:ascii="Courier New" w:hAnsi="Courier New" w:cs="Courier New"/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8659C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8659CA"/>
    <w:rPr>
      <w:sz w:val="24"/>
      <w:lang w:val="lt-LT"/>
    </w:rPr>
  </w:style>
  <w:style w:type="paragraph" w:styleId="Betarp">
    <w:name w:val="No Spacing"/>
    <w:uiPriority w:val="1"/>
    <w:qFormat/>
    <w:rsid w:val="00AB246A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7766F"/>
    <w:pPr>
      <w:ind w:left="720"/>
      <w:contextualSpacing/>
    </w:pPr>
  </w:style>
  <w:style w:type="paragraph" w:styleId="prastasiniatinklio">
    <w:name w:val="Normal (Web)"/>
    <w:basedOn w:val="prastasis"/>
    <w:uiPriority w:val="99"/>
    <w:rsid w:val="00F72277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lang w:val="en-GB"/>
    </w:rPr>
  </w:style>
  <w:style w:type="character" w:customStyle="1" w:styleId="apple-converted-space">
    <w:name w:val="apple-converted-space"/>
    <w:basedOn w:val="Numatytasispastraiposriftas"/>
    <w:rsid w:val="00F72277"/>
  </w:style>
  <w:style w:type="paragraph" w:customStyle="1" w:styleId="NoSpacing1">
    <w:name w:val="No Spacing1"/>
    <w:rsid w:val="00C745E4"/>
    <w:rPr>
      <w:sz w:val="24"/>
      <w:lang w:eastAsia="en-US"/>
    </w:rPr>
  </w:style>
  <w:style w:type="table" w:styleId="Lentelstinklelis">
    <w:name w:val="Table Grid"/>
    <w:basedOn w:val="prastojilentel"/>
    <w:rsid w:val="00925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qFormat/>
    <w:rsid w:val="00E06C74"/>
    <w:rPr>
      <w:rFonts w:eastAsia="Calibri"/>
      <w:sz w:val="24"/>
      <w:szCs w:val="22"/>
      <w:lang w:eastAsia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240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DC55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E2D2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2022-01-18T12:14:00Z</cp:lastPrinted>
  <dcterms:created xsi:type="dcterms:W3CDTF">2022-01-27T11:13:00Z</dcterms:created>
  <dcterms:modified xsi:type="dcterms:W3CDTF">2022-02-06T14:35:00Z</dcterms:modified>
</cp:coreProperties>
</file>