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A8602" w14:textId="77777777" w:rsidR="00686CEA" w:rsidRDefault="00686CEA" w:rsidP="00686CEA">
      <w:pPr>
        <w:pStyle w:val="Antrats"/>
        <w:rPr>
          <w:b/>
        </w:rPr>
      </w:pPr>
      <w:r>
        <w:rPr>
          <w:b/>
        </w:rPr>
        <w:t xml:space="preserve">                                                                                              </w:t>
      </w:r>
    </w:p>
    <w:p w14:paraId="1443D2B2" w14:textId="77777777" w:rsidR="00686CEA" w:rsidRDefault="00686CEA" w:rsidP="00F9627E">
      <w:pPr>
        <w:pStyle w:val="Antrats"/>
        <w:rPr>
          <w:b/>
        </w:rPr>
      </w:pPr>
      <w:r>
        <w:rPr>
          <w:b/>
        </w:rPr>
        <w:t xml:space="preserve">                                                                                               </w:t>
      </w:r>
    </w:p>
    <w:p w14:paraId="08F6B396" w14:textId="77777777" w:rsidR="00686CEA" w:rsidRDefault="00686CEA" w:rsidP="00686CEA">
      <w:pPr>
        <w:pStyle w:val="Antrats"/>
        <w:rPr>
          <w:b/>
        </w:rPr>
      </w:pPr>
    </w:p>
    <w:p w14:paraId="7B542874" w14:textId="77777777" w:rsidR="00686CEA" w:rsidRDefault="00686CEA" w:rsidP="00686CEA">
      <w:pPr>
        <w:pStyle w:val="Antrats"/>
        <w:jc w:val="center"/>
        <w:rPr>
          <w:b/>
        </w:rPr>
      </w:pPr>
      <w:r>
        <w:rPr>
          <w:b/>
        </w:rPr>
        <w:t>PASVALIO RAJONO SAVIVALDYBĖS TARYBA</w:t>
      </w:r>
    </w:p>
    <w:p w14:paraId="66A0D55C" w14:textId="77777777" w:rsidR="00686CEA" w:rsidRDefault="00686CEA" w:rsidP="002B5E0C">
      <w:pPr>
        <w:pStyle w:val="Antrats"/>
        <w:jc w:val="center"/>
        <w:rPr>
          <w:b/>
        </w:rPr>
      </w:pPr>
    </w:p>
    <w:p w14:paraId="432627ED" w14:textId="77777777" w:rsidR="002B5E0C" w:rsidRPr="002B5E0C" w:rsidRDefault="002B5E0C" w:rsidP="002B5E0C">
      <w:pPr>
        <w:pStyle w:val="Antrats"/>
        <w:jc w:val="center"/>
        <w:rPr>
          <w:b/>
        </w:rPr>
      </w:pPr>
      <w:r w:rsidRPr="002B5E0C">
        <w:rPr>
          <w:b/>
        </w:rPr>
        <w:t>SPRENDIMAS</w:t>
      </w:r>
    </w:p>
    <w:p w14:paraId="29D69274" w14:textId="77777777" w:rsidR="002B5E0C" w:rsidRPr="002B5E0C" w:rsidRDefault="00686CEA" w:rsidP="00686CEA">
      <w:pPr>
        <w:pStyle w:val="Antrats"/>
        <w:jc w:val="center"/>
        <w:rPr>
          <w:b/>
        </w:rPr>
      </w:pPr>
      <w:r w:rsidRPr="002B5E0C">
        <w:rPr>
          <w:b/>
        </w:rPr>
        <w:t xml:space="preserve">DĖL </w:t>
      </w:r>
      <w:r>
        <w:rPr>
          <w:b/>
        </w:rPr>
        <w:t xml:space="preserve">PASVALIO RAJONO SAVIVALDYBĖS TARYBOS </w:t>
      </w:r>
      <w:r w:rsidR="006E0AAD">
        <w:rPr>
          <w:b/>
        </w:rPr>
        <w:t>201</w:t>
      </w:r>
      <w:r w:rsidR="004426AD">
        <w:rPr>
          <w:b/>
        </w:rPr>
        <w:t>4</w:t>
      </w:r>
      <w:r w:rsidR="006E0AAD">
        <w:rPr>
          <w:b/>
        </w:rPr>
        <w:t xml:space="preserve"> </w:t>
      </w:r>
      <w:r w:rsidR="00DA74DD">
        <w:rPr>
          <w:b/>
        </w:rPr>
        <w:t xml:space="preserve">M. </w:t>
      </w:r>
      <w:r w:rsidR="004426AD">
        <w:rPr>
          <w:b/>
        </w:rPr>
        <w:t xml:space="preserve">SPALIO </w:t>
      </w:r>
      <w:r w:rsidR="00DA74DD">
        <w:rPr>
          <w:b/>
        </w:rPr>
        <w:t>2</w:t>
      </w:r>
      <w:r w:rsidR="004426AD">
        <w:rPr>
          <w:b/>
        </w:rPr>
        <w:t>2</w:t>
      </w:r>
      <w:r w:rsidR="00DA74DD">
        <w:rPr>
          <w:b/>
        </w:rPr>
        <w:t xml:space="preserve"> D. </w:t>
      </w:r>
      <w:r>
        <w:rPr>
          <w:b/>
        </w:rPr>
        <w:t>SPRENDIMO NR. T1-</w:t>
      </w:r>
      <w:r w:rsidR="004426AD">
        <w:rPr>
          <w:b/>
        </w:rPr>
        <w:t>19</w:t>
      </w:r>
      <w:r w:rsidR="006E0AAD">
        <w:rPr>
          <w:b/>
        </w:rPr>
        <w:t>9</w:t>
      </w:r>
      <w:r>
        <w:rPr>
          <w:b/>
        </w:rPr>
        <w:t xml:space="preserve"> „</w:t>
      </w:r>
      <w:bookmarkStart w:id="0" w:name="_Hlk93905172"/>
      <w:r>
        <w:rPr>
          <w:b/>
        </w:rPr>
        <w:t xml:space="preserve">DĖL </w:t>
      </w:r>
      <w:r w:rsidRPr="002B5E0C">
        <w:rPr>
          <w:b/>
        </w:rPr>
        <w:t>PASVALIO RAJONO SAVIVALDYBĖS STRATEGINIO PLANAVIMO ORGANIZA</w:t>
      </w:r>
      <w:r>
        <w:rPr>
          <w:b/>
        </w:rPr>
        <w:t>VIMO TVARKOS APRAŠO PATVIRTINIMO</w:t>
      </w:r>
      <w:bookmarkEnd w:id="0"/>
      <w:r>
        <w:rPr>
          <w:b/>
        </w:rPr>
        <w:t>“ PAKEITIMO</w:t>
      </w:r>
    </w:p>
    <w:p w14:paraId="27BD4070" w14:textId="77777777" w:rsidR="002B5E0C" w:rsidRDefault="002B5E0C" w:rsidP="002B5E0C">
      <w:pPr>
        <w:pStyle w:val="Antrats"/>
      </w:pPr>
      <w:r>
        <w:t xml:space="preserve"> </w:t>
      </w:r>
    </w:p>
    <w:p w14:paraId="225DC96D" w14:textId="77777777" w:rsidR="002B5E0C" w:rsidRDefault="00686CEA" w:rsidP="002B5E0C">
      <w:pPr>
        <w:pStyle w:val="Antrats"/>
        <w:jc w:val="center"/>
      </w:pPr>
      <w:r>
        <w:t>20</w:t>
      </w:r>
      <w:r w:rsidR="006E0AAD">
        <w:t>2</w:t>
      </w:r>
      <w:r w:rsidR="0083388C">
        <w:t>2</w:t>
      </w:r>
      <w:r>
        <w:t xml:space="preserve"> m. </w:t>
      </w:r>
      <w:r w:rsidR="00226CE7">
        <w:t xml:space="preserve">balandžio    </w:t>
      </w:r>
      <w:r>
        <w:t>d. Nr. T1-</w:t>
      </w:r>
    </w:p>
    <w:p w14:paraId="0305320B" w14:textId="77777777" w:rsidR="001D1DB7" w:rsidRDefault="002B5E0C" w:rsidP="002B5E0C">
      <w:pPr>
        <w:pStyle w:val="Antrats"/>
        <w:jc w:val="center"/>
      </w:pPr>
      <w:r>
        <w:t>Pasvalys</w:t>
      </w:r>
    </w:p>
    <w:p w14:paraId="795D827F" w14:textId="77777777" w:rsidR="002B5E0C" w:rsidRDefault="002B5E0C" w:rsidP="002B5E0C">
      <w:pPr>
        <w:pStyle w:val="Antrats"/>
        <w:rPr>
          <w:rStyle w:val="apple-style-span"/>
          <w:sz w:val="27"/>
          <w:szCs w:val="27"/>
        </w:rPr>
      </w:pPr>
    </w:p>
    <w:p w14:paraId="13642C51" w14:textId="77777777" w:rsidR="001D1DB7" w:rsidRPr="002B42FC" w:rsidRDefault="006E0AAD" w:rsidP="006E0AAD">
      <w:pPr>
        <w:pStyle w:val="Antrats"/>
        <w:ind w:firstLine="720"/>
        <w:jc w:val="both"/>
        <w:rPr>
          <w:color w:val="000000"/>
        </w:rPr>
      </w:pPr>
      <w:r>
        <w:rPr>
          <w:color w:val="000000"/>
          <w:shd w:val="clear" w:color="auto" w:fill="FFFFFF"/>
        </w:rPr>
        <w:t>Vadovaudamasi Lietuvos Respublikos vietos savivaldos įstatymo 10</w:t>
      </w:r>
      <w:r>
        <w:rPr>
          <w:color w:val="000000"/>
          <w:shd w:val="clear" w:color="auto" w:fill="FFFFFF"/>
          <w:vertAlign w:val="superscript"/>
        </w:rPr>
        <w:t>3</w:t>
      </w:r>
      <w:r>
        <w:rPr>
          <w:color w:val="000000"/>
          <w:shd w:val="clear" w:color="auto" w:fill="FFFFFF"/>
        </w:rPr>
        <w:t xml:space="preserve"> straipsnio 5 dalimi, 16 straipsnio 2 dalies 41 punktu, 18 straipsnio 1 dalimi, </w:t>
      </w:r>
      <w:r w:rsidR="00597BF0">
        <w:t xml:space="preserve">Lietuvos Respublikos strateginio valdymo įstatymu, </w:t>
      </w:r>
      <w:r w:rsidR="002D40C6">
        <w:t xml:space="preserve">įgyvendindama </w:t>
      </w:r>
      <w:r w:rsidR="00597BF0">
        <w:t xml:space="preserve">Strateginio valdymo </w:t>
      </w:r>
      <w:r w:rsidR="002D40C6">
        <w:t>metodiką</w:t>
      </w:r>
      <w:r w:rsidR="00597BF0">
        <w:t xml:space="preserve">, </w:t>
      </w:r>
      <w:r w:rsidR="002D40C6">
        <w:t xml:space="preserve">patvirtintą </w:t>
      </w:r>
      <w:r w:rsidR="00597BF0">
        <w:t>Lietuvos Respublikos Vyriausybės 2021 m. balandžio 28 d. nutarimu Nr. 292 „Dėl Lietuvos Respublikos strateginio valdymo įstatymo, Lietuvos Respublikos regioninės plėtros įstatymo 4 straipsnio 3 ir 5 dalių, 7 straipsnio 1 ir 4 dalių ir Lietuvos Respublikos biudžeto sandaros įstatymo 14</w:t>
      </w:r>
      <w:r w:rsidR="00597BF0">
        <w:rPr>
          <w:vertAlign w:val="superscript"/>
        </w:rPr>
        <w:t>1</w:t>
      </w:r>
      <w:r w:rsidR="00597BF0">
        <w:rPr>
          <w:b/>
          <w:bCs/>
          <w:vertAlign w:val="superscript"/>
        </w:rPr>
        <w:t xml:space="preserve"> </w:t>
      </w:r>
      <w:r w:rsidR="00597BF0">
        <w:t xml:space="preserve">straipsnio 3 dalies įgyvendinimo“, </w:t>
      </w:r>
      <w:r w:rsidR="001D1DB7">
        <w:rPr>
          <w:color w:val="000000"/>
        </w:rPr>
        <w:t xml:space="preserve">Pasvalio rajono savivaldybės taryba </w:t>
      </w:r>
      <w:r w:rsidR="001D1DB7" w:rsidRPr="00AE47B5">
        <w:rPr>
          <w:color w:val="000000"/>
          <w:spacing w:val="40"/>
        </w:rPr>
        <w:t>nusprendži</w:t>
      </w:r>
      <w:r w:rsidR="001D1DB7" w:rsidRPr="00AE47B5">
        <w:rPr>
          <w:color w:val="000000"/>
        </w:rPr>
        <w:t>a</w:t>
      </w:r>
      <w:r w:rsidR="00E865CD">
        <w:rPr>
          <w:color w:val="000000"/>
        </w:rPr>
        <w:t>:</w:t>
      </w:r>
    </w:p>
    <w:p w14:paraId="0504D24E" w14:textId="77777777" w:rsidR="00F9627E" w:rsidRDefault="00E865CD" w:rsidP="00F9627E">
      <w:pPr>
        <w:pStyle w:val="Antrats"/>
        <w:tabs>
          <w:tab w:val="clear" w:pos="4153"/>
        </w:tabs>
        <w:ind w:firstLine="567"/>
        <w:jc w:val="both"/>
      </w:pPr>
      <w:r>
        <w:t xml:space="preserve">Pakeisti </w:t>
      </w:r>
      <w:r w:rsidR="00DA74DD">
        <w:t>Pasvalio rajono savivaldyb</w:t>
      </w:r>
      <w:r w:rsidR="00977ACA">
        <w:t>ė</w:t>
      </w:r>
      <w:r w:rsidR="00DA74DD">
        <w:t xml:space="preserve">s strateginio planavimo organizavimo tvarkos </w:t>
      </w:r>
      <w:r w:rsidR="00983B3F">
        <w:t>aprašą</w:t>
      </w:r>
      <w:r w:rsidR="00DA74DD">
        <w:t xml:space="preserve">, </w:t>
      </w:r>
      <w:r w:rsidR="00983B3F">
        <w:t xml:space="preserve">patvirtintą </w:t>
      </w:r>
      <w:r w:rsidR="007A19C6">
        <w:t>Pasvalio rajono savivaldybės tarybos 201</w:t>
      </w:r>
      <w:r w:rsidR="004426AD">
        <w:t>4</w:t>
      </w:r>
      <w:r w:rsidR="007A19C6">
        <w:t xml:space="preserve"> m. </w:t>
      </w:r>
      <w:r w:rsidR="004426AD">
        <w:t>spalio 22</w:t>
      </w:r>
      <w:r w:rsidR="007A19C6">
        <w:t xml:space="preserve"> d. sprendim</w:t>
      </w:r>
      <w:r w:rsidR="00977ACA">
        <w:t>u</w:t>
      </w:r>
      <w:r w:rsidR="007A19C6">
        <w:t xml:space="preserve"> Nr. T</w:t>
      </w:r>
      <w:r w:rsidR="00DA74DD">
        <w:t>1</w:t>
      </w:r>
      <w:r w:rsidR="007A19C6">
        <w:t>-</w:t>
      </w:r>
      <w:r w:rsidR="004426AD">
        <w:t>19</w:t>
      </w:r>
      <w:r w:rsidR="006E0AAD">
        <w:t>9</w:t>
      </w:r>
      <w:r w:rsidR="007A19C6">
        <w:t xml:space="preserve"> „Dėl Pasvalio rajono savivaldybės strateginio planavimo organizavimo tvarkos aprašo patvirtinimo“</w:t>
      </w:r>
      <w:r w:rsidR="004426AD">
        <w:t xml:space="preserve"> </w:t>
      </w:r>
      <w:r w:rsidR="00597BF0">
        <w:t>(Pasvalio rajono savivaldybės tarybos 20</w:t>
      </w:r>
      <w:r w:rsidR="00E4478A">
        <w:t>22</w:t>
      </w:r>
      <w:r w:rsidR="00597BF0">
        <w:t xml:space="preserve"> m. </w:t>
      </w:r>
      <w:r w:rsidR="00E4478A">
        <w:t>vasario 23</w:t>
      </w:r>
      <w:r w:rsidR="00597BF0">
        <w:t xml:space="preserve"> d. sprendimo Nr. T1-</w:t>
      </w:r>
      <w:r w:rsidR="00E4478A">
        <w:t>26</w:t>
      </w:r>
      <w:r w:rsidR="00597BF0">
        <w:t xml:space="preserve"> redakcija)</w:t>
      </w:r>
      <w:r w:rsidR="002D40C6">
        <w:t xml:space="preserve"> (toliau – Aprašas)</w:t>
      </w:r>
      <w:r w:rsidR="00334DFA">
        <w:t>:</w:t>
      </w:r>
    </w:p>
    <w:p w14:paraId="2504BAA0" w14:textId="77777777" w:rsidR="00334DFA" w:rsidRDefault="00334DFA" w:rsidP="00F9627E">
      <w:pPr>
        <w:pStyle w:val="Antrats"/>
        <w:tabs>
          <w:tab w:val="clear" w:pos="4153"/>
        </w:tabs>
        <w:ind w:firstLine="567"/>
        <w:jc w:val="both"/>
        <w:rPr>
          <w:color w:val="000000"/>
        </w:rPr>
      </w:pPr>
      <w:r>
        <w:rPr>
          <w:color w:val="000000"/>
        </w:rPr>
        <w:t xml:space="preserve">1. </w:t>
      </w:r>
      <w:r w:rsidR="002D40C6">
        <w:rPr>
          <w:color w:val="000000"/>
        </w:rPr>
        <w:t xml:space="preserve">pakeisti </w:t>
      </w:r>
      <w:r>
        <w:rPr>
          <w:color w:val="000000"/>
        </w:rPr>
        <w:t>Aprašo 4 punktą</w:t>
      </w:r>
      <w:r w:rsidR="002D40C6">
        <w:rPr>
          <w:color w:val="000000"/>
        </w:rPr>
        <w:t xml:space="preserve"> ir jį</w:t>
      </w:r>
      <w:r>
        <w:rPr>
          <w:color w:val="000000"/>
        </w:rPr>
        <w:t xml:space="preserve"> išdėstyti taip:</w:t>
      </w:r>
    </w:p>
    <w:p w14:paraId="4178601F" w14:textId="77777777" w:rsidR="00334DFA" w:rsidRPr="001149DB" w:rsidRDefault="00334DFA" w:rsidP="00334DFA">
      <w:pPr>
        <w:ind w:firstLine="720"/>
        <w:jc w:val="both"/>
      </w:pPr>
      <w:r>
        <w:rPr>
          <w:color w:val="000000"/>
        </w:rPr>
        <w:t>„</w:t>
      </w:r>
      <w:r w:rsidRPr="001149DB">
        <w:t xml:space="preserve">4. </w:t>
      </w:r>
      <w:r>
        <w:t>S</w:t>
      </w:r>
      <w:r w:rsidRPr="001149DB">
        <w:t xml:space="preserve">avivaldybės strateginio planavimo sistemą sudaro programavimo ir veiklos lygmens strateginio planavimo dokumentai (toliau – planavimo dokumentai), strateginio planavimo sistemos dalyviai, atsakingi už planavimo dokumentų parengimą, tvirtinimą ir įgyvendinimą, vertinimą, keitimą ir atsiskaitymą už šių dokumentų įgyvendinimo pasiektus rezultatus ir jų viešinimą. Savivaldybės planavimo dokumentų rengimą, įgyvendinimą, </w:t>
      </w:r>
      <w:r w:rsidRPr="00844F10">
        <w:t>stebėseną, vertinimą ir</w:t>
      </w:r>
      <w:r w:rsidRPr="001149DB">
        <w:t xml:space="preserve"> ataskaitų rengimą organizuoja Savivaldybės administracijos direktorius. Savivaldybė gali pasitelkti išorės ekspertus Savivaldybės planavimo dokumentams rengti.</w:t>
      </w:r>
      <w:r>
        <w:t>“</w:t>
      </w:r>
    </w:p>
    <w:p w14:paraId="420C507D" w14:textId="77777777" w:rsidR="00334DFA" w:rsidRDefault="00334DFA" w:rsidP="00F9627E">
      <w:pPr>
        <w:pStyle w:val="Antrats"/>
        <w:tabs>
          <w:tab w:val="clear" w:pos="4153"/>
        </w:tabs>
        <w:ind w:firstLine="567"/>
        <w:jc w:val="both"/>
        <w:rPr>
          <w:color w:val="000000"/>
        </w:rPr>
      </w:pPr>
      <w:r>
        <w:rPr>
          <w:color w:val="000000"/>
        </w:rPr>
        <w:t xml:space="preserve">2. </w:t>
      </w:r>
      <w:r w:rsidR="002D40C6">
        <w:rPr>
          <w:color w:val="000000"/>
        </w:rPr>
        <w:t xml:space="preserve">pakeisti </w:t>
      </w:r>
      <w:r>
        <w:rPr>
          <w:color w:val="000000"/>
        </w:rPr>
        <w:t xml:space="preserve">Aprašo 9 punktą </w:t>
      </w:r>
      <w:r w:rsidR="002D40C6">
        <w:rPr>
          <w:color w:val="000000"/>
        </w:rPr>
        <w:t xml:space="preserve">ir jį </w:t>
      </w:r>
      <w:r>
        <w:rPr>
          <w:color w:val="000000"/>
        </w:rPr>
        <w:t>išdėstyti taip:</w:t>
      </w:r>
    </w:p>
    <w:p w14:paraId="6D78B355" w14:textId="77777777" w:rsidR="00334DFA" w:rsidRDefault="00334DFA" w:rsidP="00334DFA">
      <w:pPr>
        <w:ind w:firstLine="720"/>
        <w:jc w:val="both"/>
        <w:rPr>
          <w:b/>
          <w:bCs/>
        </w:rPr>
      </w:pPr>
      <w:r>
        <w:rPr>
          <w:color w:val="000000"/>
        </w:rPr>
        <w:t>„</w:t>
      </w:r>
      <w:r w:rsidRPr="001149DB">
        <w:t>9. SPP yra ilgesnio laikotarpio (4</w:t>
      </w:r>
      <w:r w:rsidR="00E865CD">
        <w:t>–</w:t>
      </w:r>
      <w:r w:rsidRPr="001149DB">
        <w:t xml:space="preserve">10 metų) programavimo lygmens, kuris yra Savivaldybės bendruomenės, socialinių partnerių ir politinių partijų susitarimas dėl </w:t>
      </w:r>
      <w:r>
        <w:t>rajono</w:t>
      </w:r>
      <w:r w:rsidRPr="001149DB">
        <w:t xml:space="preserve"> ilgalaikės vizijos, ilgalaikių prioritetų, jų įgyvendinimo krypčių ir siekiamos pažangos rodiklių</w:t>
      </w:r>
      <w:r w:rsidR="00E865CD">
        <w:t>,</w:t>
      </w:r>
      <w:r w:rsidRPr="001149DB">
        <w:t xml:space="preserve"> rengiamas atsižvelgiant į RPPl. Kiti Savivaldybėje rengiami planavimo dokumentai turi būti suderinti su </w:t>
      </w:r>
      <w:r>
        <w:t>SPP</w:t>
      </w:r>
      <w:r w:rsidRPr="001149DB">
        <w:t xml:space="preserve"> nuostatomis.</w:t>
      </w:r>
      <w:r>
        <w:t xml:space="preserve"> </w:t>
      </w:r>
      <w:r w:rsidRPr="00844F10">
        <w:t>SPP įgyvendinimą, stebėseną, vertinimą ir ataskaitų rengimą organizuoja Savivaldybės administracijos direktorius.“</w:t>
      </w:r>
    </w:p>
    <w:p w14:paraId="4A84C19C" w14:textId="6E81E43F" w:rsidR="002D40C6" w:rsidRDefault="00334DFA" w:rsidP="00334DFA">
      <w:pPr>
        <w:ind w:firstLine="720"/>
        <w:jc w:val="both"/>
      </w:pPr>
      <w:r w:rsidRPr="00444313">
        <w:t>3.</w:t>
      </w:r>
      <w:r w:rsidR="00444313">
        <w:t xml:space="preserve"> p</w:t>
      </w:r>
      <w:r w:rsidRPr="00444313">
        <w:t>ripažinti netekusiu galios</w:t>
      </w:r>
      <w:r w:rsidR="002D40C6" w:rsidRPr="002D40C6">
        <w:t xml:space="preserve"> </w:t>
      </w:r>
      <w:r w:rsidR="002D40C6">
        <w:t>Aprašo 17 punktą</w:t>
      </w:r>
      <w:r w:rsidR="00E27D48">
        <w:t>.</w:t>
      </w:r>
    </w:p>
    <w:p w14:paraId="62044FB7" w14:textId="77777777" w:rsidR="00334DFA" w:rsidRPr="00334DFA" w:rsidRDefault="002D40C6" w:rsidP="00334DFA">
      <w:pPr>
        <w:ind w:firstLine="720"/>
        <w:jc w:val="both"/>
      </w:pPr>
      <w:r>
        <w:t>4. pripažinti netekusiu galios Aprašo 32 punktą</w:t>
      </w:r>
      <w:r w:rsidR="00444313">
        <w:t>.</w:t>
      </w:r>
    </w:p>
    <w:p w14:paraId="5A731BB6" w14:textId="77777777" w:rsidR="00F9627E" w:rsidRDefault="00F9627E" w:rsidP="00F9627E">
      <w:pPr>
        <w:pStyle w:val="Antrats"/>
        <w:tabs>
          <w:tab w:val="clear" w:pos="4153"/>
        </w:tabs>
        <w:ind w:firstLine="567"/>
        <w:jc w:val="both"/>
      </w:pPr>
      <w:r>
        <w:rPr>
          <w:color w:val="000000"/>
        </w:rPr>
        <w:t xml:space="preserve">Sprendimas gali būti skundžiamas </w:t>
      </w:r>
      <w:r w:rsidR="002D40C6">
        <w:rPr>
          <w:color w:val="000000"/>
          <w:szCs w:val="24"/>
        </w:rPr>
        <w:t>Lietuvos Respublikos administracinių bylų teisenos įstatymo nustatyta tvarka</w:t>
      </w:r>
      <w:r w:rsidR="002D40C6">
        <w:rPr>
          <w:color w:val="000000"/>
          <w:szCs w:val="24"/>
          <w:shd w:val="clear" w:color="auto" w:fill="FFFFFF"/>
        </w:rPr>
        <w:t>.</w:t>
      </w:r>
    </w:p>
    <w:p w14:paraId="0CFAF51B" w14:textId="77777777" w:rsidR="003D5D65" w:rsidRDefault="003D5D65" w:rsidP="00F9627E">
      <w:pPr>
        <w:pStyle w:val="Antrats"/>
        <w:ind w:firstLine="567"/>
        <w:jc w:val="both"/>
      </w:pPr>
    </w:p>
    <w:p w14:paraId="1299B413" w14:textId="77777777" w:rsidR="00686CEA" w:rsidRDefault="00686CEA">
      <w:pPr>
        <w:pStyle w:val="Antrats"/>
        <w:ind w:firstLine="720"/>
        <w:jc w:val="both"/>
        <w:rPr>
          <w:color w:val="000000"/>
        </w:rPr>
      </w:pPr>
    </w:p>
    <w:p w14:paraId="2D9DF746" w14:textId="77777777" w:rsidR="001D1DB7" w:rsidRDefault="001D1DB7">
      <w:pPr>
        <w:pStyle w:val="Antrats"/>
        <w:jc w:val="both"/>
        <w:rPr>
          <w:color w:val="000000"/>
        </w:rPr>
      </w:pPr>
      <w:r>
        <w:rPr>
          <w:color w:val="000000"/>
        </w:rPr>
        <w:t>Savivaldybės meras                                                                                        </w:t>
      </w:r>
    </w:p>
    <w:p w14:paraId="256F35D6" w14:textId="77777777" w:rsidR="00A27433" w:rsidRDefault="00A27433" w:rsidP="00A27433">
      <w:pPr>
        <w:pStyle w:val="Antrats"/>
        <w:jc w:val="both"/>
        <w:rPr>
          <w:color w:val="000000"/>
        </w:rPr>
      </w:pPr>
    </w:p>
    <w:p w14:paraId="15498D96" w14:textId="12F03D60" w:rsidR="001D1DB7" w:rsidRPr="00A27433" w:rsidRDefault="001D1DB7" w:rsidP="00A27433">
      <w:pPr>
        <w:pStyle w:val="Antrats"/>
        <w:jc w:val="both"/>
        <w:rPr>
          <w:sz w:val="20"/>
        </w:rPr>
      </w:pPr>
      <w:r>
        <w:rPr>
          <w:color w:val="000000"/>
        </w:rPr>
        <w:t> </w:t>
      </w:r>
      <w:r w:rsidR="00D0295D" w:rsidRPr="00A27433">
        <w:rPr>
          <w:sz w:val="20"/>
        </w:rPr>
        <w:t xml:space="preserve">Parengė </w:t>
      </w:r>
    </w:p>
    <w:p w14:paraId="41C97AC0" w14:textId="77777777" w:rsidR="00D0295D" w:rsidRPr="00A27433" w:rsidRDefault="00D0295D">
      <w:pPr>
        <w:pStyle w:val="Antrats"/>
        <w:tabs>
          <w:tab w:val="clear" w:pos="4153"/>
          <w:tab w:val="clear" w:pos="8306"/>
        </w:tabs>
        <w:rPr>
          <w:sz w:val="20"/>
        </w:rPr>
      </w:pPr>
      <w:r w:rsidRPr="00A27433">
        <w:rPr>
          <w:sz w:val="20"/>
        </w:rPr>
        <w:t>Strateginio planavimo ir investicijų skyriaus vyr</w:t>
      </w:r>
      <w:r w:rsidR="00CB3003" w:rsidRPr="00A27433">
        <w:rPr>
          <w:sz w:val="20"/>
        </w:rPr>
        <w:t>iausioji</w:t>
      </w:r>
      <w:r w:rsidRPr="00A27433">
        <w:rPr>
          <w:sz w:val="20"/>
        </w:rPr>
        <w:t xml:space="preserve"> specialistė</w:t>
      </w:r>
    </w:p>
    <w:p w14:paraId="6976E79F" w14:textId="77777777" w:rsidR="00D0295D" w:rsidRPr="00A27433" w:rsidRDefault="00CB3003">
      <w:pPr>
        <w:pStyle w:val="Antrats"/>
        <w:tabs>
          <w:tab w:val="clear" w:pos="4153"/>
          <w:tab w:val="clear" w:pos="8306"/>
        </w:tabs>
        <w:rPr>
          <w:sz w:val="20"/>
        </w:rPr>
      </w:pPr>
      <w:r w:rsidRPr="00A27433">
        <w:rPr>
          <w:sz w:val="20"/>
        </w:rPr>
        <w:t>Monika Butaitienė</w:t>
      </w:r>
    </w:p>
    <w:p w14:paraId="11A0B0BB" w14:textId="77777777" w:rsidR="00D0295D" w:rsidRPr="00A27433" w:rsidRDefault="00CB3003">
      <w:pPr>
        <w:pStyle w:val="Antrats"/>
        <w:tabs>
          <w:tab w:val="clear" w:pos="4153"/>
          <w:tab w:val="clear" w:pos="8306"/>
        </w:tabs>
        <w:rPr>
          <w:sz w:val="20"/>
        </w:rPr>
      </w:pPr>
      <w:r w:rsidRPr="00A27433">
        <w:rPr>
          <w:sz w:val="20"/>
        </w:rPr>
        <w:t>202</w:t>
      </w:r>
      <w:r w:rsidR="00A41558" w:rsidRPr="00A27433">
        <w:rPr>
          <w:sz w:val="20"/>
        </w:rPr>
        <w:t>2</w:t>
      </w:r>
      <w:r w:rsidRPr="00A27433">
        <w:rPr>
          <w:sz w:val="20"/>
        </w:rPr>
        <w:t>-</w:t>
      </w:r>
      <w:r w:rsidR="00C93C27" w:rsidRPr="00A27433">
        <w:rPr>
          <w:sz w:val="20"/>
        </w:rPr>
        <w:t>04-0</w:t>
      </w:r>
      <w:r w:rsidR="00E4478A" w:rsidRPr="00A27433">
        <w:rPr>
          <w:sz w:val="20"/>
        </w:rPr>
        <w:t>4</w:t>
      </w:r>
      <w:r w:rsidR="00D0295D" w:rsidRPr="00A27433">
        <w:rPr>
          <w:sz w:val="20"/>
        </w:rPr>
        <w:t xml:space="preserve">, tel. Nr. </w:t>
      </w:r>
      <w:r w:rsidRPr="00A27433">
        <w:rPr>
          <w:sz w:val="20"/>
        </w:rPr>
        <w:t>8 627 49162</w:t>
      </w:r>
    </w:p>
    <w:p w14:paraId="5CA8B3F9" w14:textId="77777777" w:rsidR="00D0295D" w:rsidRPr="00A27433" w:rsidRDefault="00D0295D">
      <w:pPr>
        <w:pStyle w:val="Antrats"/>
        <w:tabs>
          <w:tab w:val="clear" w:pos="4153"/>
          <w:tab w:val="clear" w:pos="8306"/>
        </w:tabs>
        <w:rPr>
          <w:sz w:val="20"/>
        </w:rPr>
        <w:sectPr w:rsidR="00D0295D" w:rsidRPr="00A27433" w:rsidSect="00686CEA">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701" w:header="0" w:footer="113" w:gutter="0"/>
          <w:cols w:space="720"/>
          <w:titlePg/>
          <w:docGrid w:linePitch="326"/>
        </w:sectPr>
      </w:pPr>
      <w:r w:rsidRPr="00A27433">
        <w:rPr>
          <w:sz w:val="20"/>
        </w:rPr>
        <w:t>Suderinta DVS Nr. RTS-</w:t>
      </w:r>
      <w:r w:rsidR="00E4478A" w:rsidRPr="00A27433">
        <w:rPr>
          <w:sz w:val="20"/>
        </w:rPr>
        <w:t>84</w:t>
      </w:r>
    </w:p>
    <w:p w14:paraId="4865BF3E" w14:textId="231FB85B" w:rsidR="0048569A" w:rsidRPr="00A27433" w:rsidRDefault="0048569A" w:rsidP="0048569A">
      <w:pPr>
        <w:rPr>
          <w:szCs w:val="24"/>
        </w:rPr>
      </w:pPr>
      <w:r w:rsidRPr="00A27433">
        <w:rPr>
          <w:szCs w:val="24"/>
        </w:rPr>
        <w:lastRenderedPageBreak/>
        <w:t>Pasvalio rajono savivaldybės tarybai</w:t>
      </w:r>
    </w:p>
    <w:p w14:paraId="02667B74" w14:textId="77777777" w:rsidR="0048569A" w:rsidRPr="00A27433" w:rsidRDefault="0048569A" w:rsidP="0048569A">
      <w:pPr>
        <w:rPr>
          <w:szCs w:val="24"/>
        </w:rPr>
      </w:pPr>
    </w:p>
    <w:p w14:paraId="309AC105" w14:textId="3D6D09DA" w:rsidR="0048569A" w:rsidRPr="00A27433" w:rsidRDefault="0048569A" w:rsidP="0048569A">
      <w:pPr>
        <w:jc w:val="center"/>
        <w:rPr>
          <w:b/>
          <w:szCs w:val="24"/>
        </w:rPr>
      </w:pPr>
      <w:r w:rsidRPr="00A27433">
        <w:rPr>
          <w:b/>
          <w:szCs w:val="24"/>
        </w:rPr>
        <w:t>AIŠKINAMASIS RAŠTAS</w:t>
      </w:r>
    </w:p>
    <w:p w14:paraId="3BEBB948" w14:textId="77777777" w:rsidR="0048569A" w:rsidRPr="00A27433" w:rsidRDefault="0048569A" w:rsidP="0048569A">
      <w:pPr>
        <w:jc w:val="center"/>
        <w:rPr>
          <w:b/>
          <w:szCs w:val="24"/>
        </w:rPr>
      </w:pPr>
    </w:p>
    <w:p w14:paraId="5D2FCF2E" w14:textId="77777777" w:rsidR="0048569A" w:rsidRPr="00A27433" w:rsidRDefault="002D40C6" w:rsidP="0048569A">
      <w:pPr>
        <w:pStyle w:val="Antrats"/>
        <w:jc w:val="center"/>
        <w:rPr>
          <w:b/>
          <w:szCs w:val="24"/>
        </w:rPr>
      </w:pPr>
      <w:r w:rsidRPr="00A27433">
        <w:rPr>
          <w:b/>
          <w:szCs w:val="24"/>
        </w:rPr>
        <w:t>DĖL PASVALIO RAJONO SAVIVALDYBĖS TARYBOS 2014 M. SPALIO 22 D. SPRENDIMO NR. T1-199 „DĖL PASVALIO RAJONO SAVIVALDYBĖS STRATEGINIO PLANAVIMO ORGANIZAVIMO TVARKOS APRAŠO PATVIRTINIMO“ PAKEITIMO</w:t>
      </w:r>
    </w:p>
    <w:p w14:paraId="0E2BF141" w14:textId="77777777" w:rsidR="0048569A" w:rsidRPr="00A27433" w:rsidRDefault="0048569A" w:rsidP="0048569A">
      <w:pPr>
        <w:jc w:val="center"/>
        <w:rPr>
          <w:b/>
          <w:szCs w:val="24"/>
        </w:rPr>
      </w:pPr>
    </w:p>
    <w:p w14:paraId="46D30069" w14:textId="77777777" w:rsidR="0048569A" w:rsidRPr="00A27433" w:rsidRDefault="00CB3003" w:rsidP="0048569A">
      <w:pPr>
        <w:jc w:val="center"/>
        <w:rPr>
          <w:b/>
          <w:szCs w:val="24"/>
        </w:rPr>
      </w:pPr>
      <w:r w:rsidRPr="00A27433">
        <w:rPr>
          <w:b/>
          <w:szCs w:val="24"/>
        </w:rPr>
        <w:t>202</w:t>
      </w:r>
      <w:r w:rsidR="00A41558" w:rsidRPr="00A27433">
        <w:rPr>
          <w:b/>
          <w:szCs w:val="24"/>
        </w:rPr>
        <w:t>2</w:t>
      </w:r>
      <w:r w:rsidRPr="00A27433">
        <w:rPr>
          <w:b/>
          <w:szCs w:val="24"/>
        </w:rPr>
        <w:t>-</w:t>
      </w:r>
      <w:r w:rsidR="00C93C27" w:rsidRPr="00A27433">
        <w:rPr>
          <w:b/>
          <w:szCs w:val="24"/>
        </w:rPr>
        <w:t>04-0</w:t>
      </w:r>
      <w:r w:rsidR="00E4478A" w:rsidRPr="00A27433">
        <w:rPr>
          <w:b/>
          <w:szCs w:val="24"/>
        </w:rPr>
        <w:t>4</w:t>
      </w:r>
    </w:p>
    <w:p w14:paraId="27C3A605" w14:textId="77777777" w:rsidR="0048569A" w:rsidRPr="00A27433" w:rsidRDefault="0048569A" w:rsidP="0048569A">
      <w:pPr>
        <w:jc w:val="center"/>
        <w:rPr>
          <w:szCs w:val="24"/>
        </w:rPr>
      </w:pPr>
      <w:r w:rsidRPr="00A27433">
        <w:rPr>
          <w:szCs w:val="24"/>
        </w:rPr>
        <w:t>Pasvalys</w:t>
      </w:r>
    </w:p>
    <w:p w14:paraId="17C4DA8C" w14:textId="77777777" w:rsidR="0048569A" w:rsidRPr="00A27433" w:rsidRDefault="0048569A" w:rsidP="0048569A">
      <w:pPr>
        <w:ind w:firstLine="709"/>
        <w:jc w:val="both"/>
        <w:rPr>
          <w:szCs w:val="24"/>
        </w:rPr>
      </w:pPr>
      <w:r w:rsidRPr="00A27433">
        <w:rPr>
          <w:b/>
          <w:szCs w:val="24"/>
        </w:rPr>
        <w:t xml:space="preserve">1. </w:t>
      </w:r>
      <w:r w:rsidR="005408D3" w:rsidRPr="00A27433">
        <w:rPr>
          <w:b/>
          <w:szCs w:val="24"/>
        </w:rPr>
        <w:t>Sprendimo projekto rengimo pagrindas.</w:t>
      </w:r>
    </w:p>
    <w:p w14:paraId="7600E055" w14:textId="77777777" w:rsidR="0048569A" w:rsidRPr="00A27433" w:rsidRDefault="0048569A" w:rsidP="00453D64">
      <w:pPr>
        <w:ind w:firstLine="709"/>
        <w:jc w:val="both"/>
        <w:rPr>
          <w:szCs w:val="24"/>
        </w:rPr>
      </w:pPr>
      <w:r w:rsidRPr="00A27433">
        <w:rPr>
          <w:szCs w:val="24"/>
        </w:rPr>
        <w:t>Pasvalio rajono savivaldybėje strateginio planavimo procesas yra vykdomas vadovaujantis Pasvalio rajono savivaldybės strateginio planavimo organizavimo tvarkos apraš</w:t>
      </w:r>
      <w:r w:rsidR="006D23D9" w:rsidRPr="00A27433">
        <w:rPr>
          <w:szCs w:val="24"/>
        </w:rPr>
        <w:t xml:space="preserve">u, patvirtintu </w:t>
      </w:r>
      <w:r w:rsidR="00983B3F" w:rsidRPr="00A27433">
        <w:rPr>
          <w:szCs w:val="24"/>
        </w:rPr>
        <w:t xml:space="preserve">Savivaldybės tarybos </w:t>
      </w:r>
      <w:r w:rsidRPr="00A27433">
        <w:rPr>
          <w:szCs w:val="24"/>
        </w:rPr>
        <w:t>201</w:t>
      </w:r>
      <w:r w:rsidR="004426AD" w:rsidRPr="00A27433">
        <w:rPr>
          <w:szCs w:val="24"/>
        </w:rPr>
        <w:t>4</w:t>
      </w:r>
      <w:r w:rsidRPr="00A27433">
        <w:rPr>
          <w:szCs w:val="24"/>
        </w:rPr>
        <w:t xml:space="preserve"> m. </w:t>
      </w:r>
      <w:r w:rsidR="004426AD" w:rsidRPr="00A27433">
        <w:rPr>
          <w:szCs w:val="24"/>
        </w:rPr>
        <w:t xml:space="preserve">spalio </w:t>
      </w:r>
      <w:r w:rsidRPr="00A27433">
        <w:rPr>
          <w:szCs w:val="24"/>
        </w:rPr>
        <w:t>2</w:t>
      </w:r>
      <w:r w:rsidR="004426AD" w:rsidRPr="00A27433">
        <w:rPr>
          <w:szCs w:val="24"/>
        </w:rPr>
        <w:t>2</w:t>
      </w:r>
      <w:r w:rsidRPr="00A27433">
        <w:rPr>
          <w:szCs w:val="24"/>
        </w:rPr>
        <w:t xml:space="preserve"> d. sprendimu Nr. T1-</w:t>
      </w:r>
      <w:r w:rsidR="004426AD" w:rsidRPr="00A27433">
        <w:rPr>
          <w:szCs w:val="24"/>
        </w:rPr>
        <w:t>19</w:t>
      </w:r>
      <w:r w:rsidR="00CB3003" w:rsidRPr="00A27433">
        <w:rPr>
          <w:szCs w:val="24"/>
        </w:rPr>
        <w:t>9</w:t>
      </w:r>
      <w:r w:rsidR="00453D64" w:rsidRPr="00A27433">
        <w:rPr>
          <w:szCs w:val="24"/>
        </w:rPr>
        <w:t xml:space="preserve"> „Dėl Pasvalio rajono savivaldybės strateginio planavimo organizavimo tvarkos aprašo patvirtinimo“.</w:t>
      </w:r>
      <w:r w:rsidRPr="00A27433">
        <w:rPr>
          <w:szCs w:val="24"/>
        </w:rPr>
        <w:t xml:space="preserve"> </w:t>
      </w:r>
      <w:r w:rsidR="00A37DF3" w:rsidRPr="00A27433">
        <w:rPr>
          <w:szCs w:val="24"/>
        </w:rPr>
        <w:t xml:space="preserve">2022 m. sausio 1 d. įsigaliojus Lietuvos Respublikos strateginio valdymo įstatymo </w:t>
      </w:r>
      <w:r w:rsidR="00983B3F" w:rsidRPr="00A27433">
        <w:rPr>
          <w:szCs w:val="24"/>
        </w:rPr>
        <w:t>N</w:t>
      </w:r>
      <w:r w:rsidR="00A37DF3" w:rsidRPr="00A27433">
        <w:rPr>
          <w:szCs w:val="24"/>
        </w:rPr>
        <w:t xml:space="preserve">r. XIII-3096 pakeitimo įstatymui, atsižvelgus </w:t>
      </w:r>
      <w:r w:rsidR="00C93C27" w:rsidRPr="00A27433">
        <w:rPr>
          <w:szCs w:val="24"/>
        </w:rPr>
        <w:t>į Strateginio valdymo įstatymo 22 straipsnio 3 dalį,</w:t>
      </w:r>
      <w:r w:rsidR="005408D3" w:rsidRPr="00A27433">
        <w:rPr>
          <w:szCs w:val="24"/>
        </w:rPr>
        <w:t xml:space="preserve"> </w:t>
      </w:r>
      <w:r w:rsidR="00983B3F" w:rsidRPr="00A27433">
        <w:rPr>
          <w:szCs w:val="24"/>
        </w:rPr>
        <w:t xml:space="preserve">Pasvalio rajono savivaldybės </w:t>
      </w:r>
      <w:r w:rsidR="005408D3" w:rsidRPr="00A27433">
        <w:rPr>
          <w:szCs w:val="24"/>
        </w:rPr>
        <w:t>strateginio planavimo organizavimo tvarkos aprašas tapo keistinas.</w:t>
      </w:r>
    </w:p>
    <w:p w14:paraId="1AAB14EB" w14:textId="77777777" w:rsidR="005408D3" w:rsidRPr="00A27433" w:rsidRDefault="005408D3" w:rsidP="00A37DF3">
      <w:pPr>
        <w:ind w:firstLine="709"/>
        <w:jc w:val="both"/>
        <w:rPr>
          <w:b/>
          <w:szCs w:val="24"/>
        </w:rPr>
      </w:pPr>
      <w:r w:rsidRPr="00A27433">
        <w:rPr>
          <w:b/>
          <w:szCs w:val="24"/>
        </w:rPr>
        <w:t>2. Sprendimo projekto tikslai ir uždaviniai.</w:t>
      </w:r>
    </w:p>
    <w:p w14:paraId="304E2E8C" w14:textId="77777777" w:rsidR="005408D3" w:rsidRPr="00A27433" w:rsidRDefault="005408D3" w:rsidP="00A37DF3">
      <w:pPr>
        <w:ind w:firstLine="709"/>
        <w:jc w:val="both"/>
        <w:rPr>
          <w:szCs w:val="24"/>
        </w:rPr>
      </w:pPr>
      <w:r w:rsidRPr="00A27433">
        <w:rPr>
          <w:szCs w:val="24"/>
        </w:rPr>
        <w:t xml:space="preserve">Sprendimo tikslas – </w:t>
      </w:r>
      <w:r w:rsidR="00C93C27" w:rsidRPr="00A27433">
        <w:rPr>
          <w:szCs w:val="24"/>
        </w:rPr>
        <w:t xml:space="preserve">patikslinti ir </w:t>
      </w:r>
      <w:r w:rsidRPr="00A27433">
        <w:rPr>
          <w:szCs w:val="24"/>
        </w:rPr>
        <w:t xml:space="preserve">patvirtinti Pasvalio rajono </w:t>
      </w:r>
      <w:r w:rsidR="00983B3F" w:rsidRPr="00A27433">
        <w:rPr>
          <w:szCs w:val="24"/>
        </w:rPr>
        <w:t>savivaldybės</w:t>
      </w:r>
      <w:r w:rsidRPr="00A27433">
        <w:rPr>
          <w:szCs w:val="24"/>
        </w:rPr>
        <w:t xml:space="preserve"> strateginio planavimo organizavimo tvarkos aprašą.</w:t>
      </w:r>
    </w:p>
    <w:p w14:paraId="425C8D05" w14:textId="77777777" w:rsidR="00D500AE" w:rsidRPr="00A27433" w:rsidRDefault="005408D3" w:rsidP="00D500AE">
      <w:pPr>
        <w:ind w:firstLine="709"/>
        <w:jc w:val="both"/>
        <w:rPr>
          <w:bCs/>
          <w:color w:val="FF0000"/>
          <w:szCs w:val="24"/>
          <w:shd w:val="clear" w:color="auto" w:fill="FFFFFF"/>
        </w:rPr>
      </w:pPr>
      <w:r w:rsidRPr="00A27433">
        <w:rPr>
          <w:szCs w:val="24"/>
        </w:rPr>
        <w:t xml:space="preserve">Sprendimo uždaviniai </w:t>
      </w:r>
      <w:r w:rsidR="00D500AE" w:rsidRPr="00A27433">
        <w:rPr>
          <w:szCs w:val="24"/>
        </w:rPr>
        <w:t>–</w:t>
      </w:r>
      <w:r w:rsidRPr="00A27433">
        <w:rPr>
          <w:szCs w:val="24"/>
        </w:rPr>
        <w:t xml:space="preserve"> </w:t>
      </w:r>
      <w:r w:rsidR="00D500AE" w:rsidRPr="00A27433">
        <w:rPr>
          <w:szCs w:val="24"/>
        </w:rPr>
        <w:t>s</w:t>
      </w:r>
      <w:r w:rsidR="00D500AE" w:rsidRPr="00A27433">
        <w:rPr>
          <w:bCs/>
          <w:color w:val="000000"/>
          <w:szCs w:val="24"/>
          <w:shd w:val="clear" w:color="auto" w:fill="FFFFFF"/>
        </w:rPr>
        <w:t>avivaldybės administracija kasmet rengia trimetį strateginį veiklos planą, kuriame aprašomos</w:t>
      </w:r>
      <w:r w:rsidR="00D500AE" w:rsidRPr="00A27433">
        <w:rPr>
          <w:szCs w:val="24"/>
        </w:rPr>
        <w:t xml:space="preserve"> programos, nurodant programų tikslus, uždavinius, priemones ir asignavimus bei vertinimo kriterijus.</w:t>
      </w:r>
      <w:r w:rsidR="00D500AE" w:rsidRPr="00A27433">
        <w:rPr>
          <w:b/>
          <w:bCs/>
          <w:color w:val="000000"/>
          <w:szCs w:val="24"/>
          <w:shd w:val="clear" w:color="auto" w:fill="FFFFFF"/>
        </w:rPr>
        <w:t xml:space="preserve"> </w:t>
      </w:r>
      <w:r w:rsidR="00D500AE" w:rsidRPr="00A27433">
        <w:rPr>
          <w:bCs/>
          <w:color w:val="000000"/>
          <w:szCs w:val="24"/>
          <w:shd w:val="clear" w:color="auto" w:fill="FFFFFF"/>
        </w:rPr>
        <w:t xml:space="preserve">Atsižvelgiant į patvirtintus savivaldybės strateginio planavimo dokumentus rengiamas savivaldybės biudžetas ir kitų finansavimo šaltinių sąmatos. Savivaldybės strateginis veiklos planas yra savivaldybės strateginį plėtros planą patikslinantis dokumentas. Įgyvendinant įstatymo nuostatas, yra labai svarbu užtikrinti, kad savivaldybės biudžeto asignavimai būtų planuojami savivaldybės strateginio veiklos plano programoms įgyvendinti. </w:t>
      </w:r>
      <w:r w:rsidR="00D500AE" w:rsidRPr="00A27433">
        <w:rPr>
          <w:bCs/>
          <w:szCs w:val="24"/>
          <w:shd w:val="clear" w:color="auto" w:fill="FFFFFF"/>
        </w:rPr>
        <w:t>Pagal patvirtintą strateginį veiklos planą rengiami Pasvalio rajono savivaldybės administracijos, seniūnijų ir savivaldybės biudžetinių įstaigų metiniai veiklos planai.</w:t>
      </w:r>
    </w:p>
    <w:p w14:paraId="739AE2B0" w14:textId="77777777" w:rsidR="0048569A" w:rsidRPr="00A27433" w:rsidRDefault="006A6B6A" w:rsidP="00D500AE">
      <w:pPr>
        <w:ind w:firstLine="709"/>
        <w:jc w:val="both"/>
        <w:rPr>
          <w:bCs/>
          <w:i/>
          <w:color w:val="FF0000"/>
          <w:szCs w:val="24"/>
        </w:rPr>
      </w:pPr>
      <w:r w:rsidRPr="00A27433">
        <w:rPr>
          <w:b/>
          <w:bCs/>
          <w:szCs w:val="24"/>
        </w:rPr>
        <w:t>3</w:t>
      </w:r>
      <w:r w:rsidR="0048569A" w:rsidRPr="00A27433">
        <w:rPr>
          <w:b/>
          <w:bCs/>
          <w:szCs w:val="24"/>
        </w:rPr>
        <w:t xml:space="preserve">. </w:t>
      </w:r>
      <w:r w:rsidRPr="00A27433">
        <w:rPr>
          <w:b/>
          <w:bCs/>
          <w:szCs w:val="24"/>
        </w:rPr>
        <w:t>Kokios siūlomos naujos teisinio reguliavimo nuostatos ir kokių rezultatų laukiama.</w:t>
      </w:r>
    </w:p>
    <w:p w14:paraId="17F76D08" w14:textId="59734426" w:rsidR="0048569A" w:rsidRPr="00A27433" w:rsidRDefault="0048569A" w:rsidP="0048569A">
      <w:pPr>
        <w:ind w:firstLine="720"/>
        <w:jc w:val="both"/>
        <w:rPr>
          <w:szCs w:val="24"/>
        </w:rPr>
      </w:pPr>
      <w:r w:rsidRPr="00A27433">
        <w:rPr>
          <w:szCs w:val="24"/>
        </w:rPr>
        <w:t>Priimtas sprendimo projektas įtakos kriminogeninei situacijai ir korupcijai neturės. </w:t>
      </w:r>
    </w:p>
    <w:p w14:paraId="0A1E7F63" w14:textId="77777777" w:rsidR="00DF7566" w:rsidRPr="00A27433" w:rsidRDefault="00DF7566" w:rsidP="0048569A">
      <w:pPr>
        <w:ind w:firstLine="720"/>
        <w:jc w:val="both"/>
        <w:rPr>
          <w:szCs w:val="24"/>
        </w:rPr>
      </w:pPr>
      <w:r w:rsidRPr="00A27433">
        <w:rPr>
          <w:szCs w:val="24"/>
        </w:rPr>
        <w:t xml:space="preserve">Atnaujintas </w:t>
      </w:r>
      <w:r w:rsidR="00983B3F" w:rsidRPr="00A27433">
        <w:rPr>
          <w:szCs w:val="24"/>
        </w:rPr>
        <w:t xml:space="preserve">Pasvalio rajono savivaldybės strateginio </w:t>
      </w:r>
      <w:r w:rsidRPr="00A27433">
        <w:rPr>
          <w:szCs w:val="24"/>
        </w:rPr>
        <w:t>planavimo organizavimo tvarkos aprašas padės atnaujinti ir rengti strateginio planavimo dokumentus vadovaujantis aktualiomis teisės aktų redakcijomis.</w:t>
      </w:r>
    </w:p>
    <w:p w14:paraId="4F09A446" w14:textId="77777777" w:rsidR="0048569A" w:rsidRPr="00A27433" w:rsidRDefault="006A6B6A" w:rsidP="0048569A">
      <w:pPr>
        <w:pStyle w:val="BodyText1"/>
        <w:ind w:firstLine="720"/>
        <w:rPr>
          <w:rFonts w:ascii="Times New Roman" w:hAnsi="Times New Roman"/>
          <w:sz w:val="24"/>
          <w:szCs w:val="24"/>
          <w:lang w:val="lt-LT"/>
        </w:rPr>
      </w:pPr>
      <w:r w:rsidRPr="00A27433">
        <w:rPr>
          <w:rFonts w:ascii="Times New Roman" w:hAnsi="Times New Roman"/>
          <w:b/>
          <w:sz w:val="24"/>
          <w:szCs w:val="24"/>
          <w:lang w:val="lt-LT"/>
        </w:rPr>
        <w:t>4</w:t>
      </w:r>
      <w:r w:rsidR="0048569A" w:rsidRPr="00A27433">
        <w:rPr>
          <w:rFonts w:ascii="Times New Roman" w:hAnsi="Times New Roman"/>
          <w:b/>
          <w:sz w:val="24"/>
          <w:szCs w:val="24"/>
          <w:lang w:val="lt-LT"/>
        </w:rPr>
        <w:t>. Skaičiavimai, išlaidų sąmatos, finansavimo šaltiniai.</w:t>
      </w:r>
      <w:r w:rsidR="0048569A" w:rsidRPr="00A27433">
        <w:rPr>
          <w:rFonts w:ascii="Times New Roman" w:hAnsi="Times New Roman"/>
          <w:sz w:val="24"/>
          <w:szCs w:val="24"/>
          <w:lang w:val="lt-LT"/>
        </w:rPr>
        <w:t xml:space="preserve">  </w:t>
      </w:r>
    </w:p>
    <w:p w14:paraId="3FEFEAD2" w14:textId="77777777" w:rsidR="0048569A" w:rsidRPr="00A27433" w:rsidRDefault="005B786B" w:rsidP="0048569A">
      <w:pPr>
        <w:ind w:firstLine="720"/>
        <w:jc w:val="both"/>
        <w:rPr>
          <w:i/>
          <w:szCs w:val="24"/>
          <w:lang w:eastAsia="lt-LT"/>
        </w:rPr>
      </w:pPr>
      <w:r w:rsidRPr="00A27433">
        <w:rPr>
          <w:szCs w:val="24"/>
        </w:rPr>
        <w:t>Sprendim</w:t>
      </w:r>
      <w:r w:rsidR="00057D49" w:rsidRPr="00A27433">
        <w:rPr>
          <w:szCs w:val="24"/>
        </w:rPr>
        <w:t>o projektui</w:t>
      </w:r>
      <w:r w:rsidRPr="00A27433">
        <w:rPr>
          <w:szCs w:val="24"/>
        </w:rPr>
        <w:t xml:space="preserve"> įgyvendinti </w:t>
      </w:r>
      <w:r w:rsidR="00CB029F" w:rsidRPr="00A27433">
        <w:rPr>
          <w:szCs w:val="24"/>
        </w:rPr>
        <w:t>papildomos lėšos nereikalingos.</w:t>
      </w:r>
    </w:p>
    <w:p w14:paraId="72104883" w14:textId="77777777" w:rsidR="0048569A" w:rsidRPr="00A27433" w:rsidRDefault="006A6B6A" w:rsidP="0048569A">
      <w:pPr>
        <w:ind w:firstLine="731"/>
        <w:jc w:val="both"/>
        <w:rPr>
          <w:szCs w:val="24"/>
        </w:rPr>
      </w:pPr>
      <w:r w:rsidRPr="00A27433">
        <w:rPr>
          <w:b/>
          <w:bCs/>
          <w:szCs w:val="24"/>
        </w:rPr>
        <w:t>5</w:t>
      </w:r>
      <w:r w:rsidR="0048569A" w:rsidRPr="00A27433">
        <w:rPr>
          <w:b/>
          <w:bCs/>
          <w:szCs w:val="24"/>
        </w:rPr>
        <w:t xml:space="preserve">. Numatomo teisinio reguliavimo poveikio vertinimo rezultatai </w:t>
      </w:r>
      <w:r w:rsidR="0048569A" w:rsidRPr="00A27433">
        <w:rPr>
          <w:bCs/>
          <w:szCs w:val="24"/>
        </w:rPr>
        <w:t>(jeigu rengiant sprendimo projektą toks vertinimas turi būti atliktas ir jo rezultatai nepateikiami atskiru dokumentu),</w:t>
      </w:r>
      <w:r w:rsidR="0048569A" w:rsidRPr="00A27433">
        <w:rPr>
          <w:b/>
          <w:bCs/>
          <w:szCs w:val="24"/>
        </w:rPr>
        <w:t xml:space="preserve"> galimos neigiamos priimto sprendimo pasekmės ir kokių priemonių reikėtų imtis, kad tokių pasekmių būtų išvengta.</w:t>
      </w:r>
    </w:p>
    <w:p w14:paraId="75BABBB4" w14:textId="4CBF9677" w:rsidR="0048569A" w:rsidRPr="00A27433" w:rsidRDefault="0048569A" w:rsidP="0048569A">
      <w:pPr>
        <w:ind w:firstLine="731"/>
        <w:jc w:val="both"/>
        <w:rPr>
          <w:szCs w:val="24"/>
        </w:rPr>
      </w:pPr>
      <w:r w:rsidRPr="00A27433">
        <w:rPr>
          <w:szCs w:val="24"/>
        </w:rPr>
        <w:t>Numatomo teisinio reguliavimo teigiamos pasekmės aptartos šio aiškinamojo rašto 2 dalyje. Priėmus sprendimo projektą, neigiamų pasekmių nenumatoma.</w:t>
      </w:r>
    </w:p>
    <w:p w14:paraId="17BFDACF" w14:textId="77777777" w:rsidR="0048569A" w:rsidRPr="00A27433" w:rsidRDefault="006A6B6A" w:rsidP="0048569A">
      <w:pPr>
        <w:ind w:firstLine="731"/>
        <w:jc w:val="both"/>
        <w:rPr>
          <w:b/>
          <w:bCs/>
          <w:szCs w:val="24"/>
        </w:rPr>
      </w:pPr>
      <w:r w:rsidRPr="00A27433">
        <w:rPr>
          <w:b/>
          <w:bCs/>
          <w:szCs w:val="24"/>
        </w:rPr>
        <w:t>6</w:t>
      </w:r>
      <w:r w:rsidR="0048569A" w:rsidRPr="00A27433">
        <w:rPr>
          <w:b/>
          <w:bCs/>
          <w:szCs w:val="24"/>
        </w:rPr>
        <w:t xml:space="preserve">. Jeigu sprendimui  įgyvendinti reikia įgyvendinamųjų teisės aktų, – kas ir kada juos turėtų priimti. </w:t>
      </w:r>
    </w:p>
    <w:p w14:paraId="3639F8C3" w14:textId="77777777" w:rsidR="0048569A" w:rsidRPr="00A27433" w:rsidRDefault="0048569A" w:rsidP="0048569A">
      <w:pPr>
        <w:ind w:firstLine="731"/>
        <w:jc w:val="both"/>
        <w:rPr>
          <w:bCs/>
          <w:szCs w:val="24"/>
        </w:rPr>
      </w:pPr>
      <w:r w:rsidRPr="00A27433">
        <w:rPr>
          <w:bCs/>
          <w:szCs w:val="24"/>
        </w:rPr>
        <w:t>Priimti papildomų teisės aktų nereikia.</w:t>
      </w:r>
    </w:p>
    <w:p w14:paraId="69092834" w14:textId="6CFC1F81" w:rsidR="0048569A" w:rsidRPr="00A27433" w:rsidRDefault="006A6B6A" w:rsidP="0048569A">
      <w:pPr>
        <w:ind w:firstLine="720"/>
        <w:jc w:val="both"/>
        <w:rPr>
          <w:b/>
          <w:szCs w:val="24"/>
        </w:rPr>
      </w:pPr>
      <w:r w:rsidRPr="00A27433">
        <w:rPr>
          <w:b/>
          <w:szCs w:val="24"/>
        </w:rPr>
        <w:t>7</w:t>
      </w:r>
      <w:r w:rsidR="0048569A" w:rsidRPr="00A27433">
        <w:rPr>
          <w:b/>
          <w:szCs w:val="24"/>
        </w:rPr>
        <w:t xml:space="preserve">. </w:t>
      </w:r>
      <w:r w:rsidRPr="00A27433">
        <w:rPr>
          <w:b/>
          <w:szCs w:val="24"/>
        </w:rPr>
        <w:t>Sprendimo projekto antikorupcinis vertinimas.</w:t>
      </w:r>
    </w:p>
    <w:p w14:paraId="1F584B27" w14:textId="77777777" w:rsidR="006A6B6A" w:rsidRPr="00A27433" w:rsidRDefault="006A6B6A" w:rsidP="006A6B6A">
      <w:pPr>
        <w:ind w:firstLine="720"/>
        <w:jc w:val="both"/>
        <w:rPr>
          <w:szCs w:val="24"/>
        </w:rPr>
      </w:pPr>
      <w:r w:rsidRPr="00A27433">
        <w:rPr>
          <w:szCs w:val="24"/>
        </w:rPr>
        <w:t>Teisės akto projektas antikorupciniam vertinimui neteikiamas.</w:t>
      </w:r>
    </w:p>
    <w:p w14:paraId="1947DF1A" w14:textId="77777777" w:rsidR="006A6B6A" w:rsidRPr="00A27433" w:rsidRDefault="006A6B6A" w:rsidP="006A6B6A">
      <w:pPr>
        <w:ind w:firstLine="720"/>
        <w:jc w:val="both"/>
        <w:rPr>
          <w:b/>
          <w:bCs/>
          <w:szCs w:val="24"/>
        </w:rPr>
      </w:pPr>
      <w:r w:rsidRPr="00A27433">
        <w:rPr>
          <w:b/>
          <w:bCs/>
          <w:szCs w:val="24"/>
        </w:rPr>
        <w:t>8. Sprendimo projekto iniciatoriai ir asmuo atsakingas už sprendimo vykdymo kontrolę.</w:t>
      </w:r>
    </w:p>
    <w:p w14:paraId="7546AA4E" w14:textId="77777777" w:rsidR="006A6B6A" w:rsidRPr="00A27433" w:rsidRDefault="006A6B6A" w:rsidP="006A6B6A">
      <w:pPr>
        <w:ind w:firstLine="720"/>
        <w:jc w:val="both"/>
        <w:rPr>
          <w:szCs w:val="24"/>
        </w:rPr>
      </w:pPr>
      <w:r w:rsidRPr="00A27433">
        <w:rPr>
          <w:szCs w:val="24"/>
        </w:rPr>
        <w:t>Strateginio planavimo ir investicijų skyriaus vyriausioji specialistė Monika Butaitienė.</w:t>
      </w:r>
    </w:p>
    <w:p w14:paraId="33006594" w14:textId="77777777" w:rsidR="0048569A" w:rsidRPr="00A27433" w:rsidRDefault="0048569A" w:rsidP="0048569A">
      <w:pPr>
        <w:jc w:val="both"/>
        <w:rPr>
          <w:szCs w:val="24"/>
        </w:rPr>
      </w:pPr>
    </w:p>
    <w:p w14:paraId="3145A054" w14:textId="77777777" w:rsidR="0048569A" w:rsidRPr="00A27433" w:rsidRDefault="0048569A" w:rsidP="0048569A">
      <w:pPr>
        <w:jc w:val="both"/>
        <w:rPr>
          <w:szCs w:val="24"/>
        </w:rPr>
      </w:pPr>
    </w:p>
    <w:p w14:paraId="57248DE2" w14:textId="77777777" w:rsidR="001D1DB7" w:rsidRPr="00A27433" w:rsidRDefault="0048569A" w:rsidP="00444313">
      <w:pPr>
        <w:jc w:val="both"/>
        <w:rPr>
          <w:szCs w:val="24"/>
        </w:rPr>
      </w:pPr>
      <w:r w:rsidRPr="00A27433">
        <w:rPr>
          <w:szCs w:val="24"/>
        </w:rPr>
        <w:t>Strateginio planavimo ir investicijų skyriaus vyr</w:t>
      </w:r>
      <w:r w:rsidR="002B42FC" w:rsidRPr="00A27433">
        <w:rPr>
          <w:szCs w:val="24"/>
        </w:rPr>
        <w:t>iausioji</w:t>
      </w:r>
      <w:r w:rsidRPr="00A27433">
        <w:rPr>
          <w:szCs w:val="24"/>
        </w:rPr>
        <w:t xml:space="preserve"> specialistė</w:t>
      </w:r>
      <w:r w:rsidRPr="00A27433">
        <w:rPr>
          <w:szCs w:val="24"/>
        </w:rPr>
        <w:tab/>
      </w:r>
      <w:r w:rsidRPr="00A27433">
        <w:rPr>
          <w:szCs w:val="24"/>
        </w:rPr>
        <w:tab/>
      </w:r>
      <w:r w:rsidRPr="00A27433">
        <w:rPr>
          <w:szCs w:val="24"/>
        </w:rPr>
        <w:tab/>
        <w:t xml:space="preserve">        </w:t>
      </w:r>
      <w:r w:rsidR="002B42FC" w:rsidRPr="00A27433">
        <w:rPr>
          <w:szCs w:val="24"/>
        </w:rPr>
        <w:t>Monika Butaitien</w:t>
      </w:r>
      <w:bookmarkStart w:id="1" w:name="part_932b2119e98f4dc28e1eceb30828eef0"/>
      <w:bookmarkStart w:id="2" w:name="part_d13ba312b3654196a66b4fd5989914f9"/>
      <w:bookmarkStart w:id="3" w:name="part_aa14a532143a48ec9ea96faaafb54152"/>
      <w:bookmarkStart w:id="4" w:name="part_b5af99ec98584504bc6df7e0451aee98"/>
      <w:bookmarkStart w:id="5" w:name="part_da0e70490b7942c590e4dde856e79a38"/>
      <w:bookmarkStart w:id="6" w:name="part_a62a41fff8f74d93aaf78f59c8f6b76b"/>
      <w:bookmarkStart w:id="7" w:name="part_7df5dd2137f949038b035f566b89835b"/>
      <w:bookmarkStart w:id="8" w:name="part_cf7d967e150c44abbfe8355bded60583"/>
      <w:bookmarkStart w:id="9" w:name="part_1cddbe3ade8b4b20bc1a8ea2b107e67c"/>
      <w:bookmarkStart w:id="10" w:name="part_e64355345dbe4f17824a588b67f64c32"/>
      <w:bookmarkStart w:id="11" w:name="part_d89bc0d9f9cc4c49b45a65989996e05b"/>
      <w:bookmarkStart w:id="12" w:name="part_363655e8712945159c90f7c3a70c133a"/>
      <w:bookmarkStart w:id="13" w:name="part_f5fcf1dcf7c846d188cac3d3bd805654"/>
      <w:bookmarkEnd w:id="1"/>
      <w:bookmarkEnd w:id="2"/>
      <w:bookmarkEnd w:id="3"/>
      <w:bookmarkEnd w:id="4"/>
      <w:bookmarkEnd w:id="5"/>
      <w:bookmarkEnd w:id="6"/>
      <w:bookmarkEnd w:id="7"/>
      <w:bookmarkEnd w:id="8"/>
      <w:bookmarkEnd w:id="9"/>
      <w:bookmarkEnd w:id="10"/>
      <w:bookmarkEnd w:id="11"/>
      <w:bookmarkEnd w:id="12"/>
      <w:bookmarkEnd w:id="13"/>
      <w:r w:rsidR="00844F10" w:rsidRPr="00A27433">
        <w:rPr>
          <w:szCs w:val="24"/>
        </w:rPr>
        <w:t>ė</w:t>
      </w:r>
    </w:p>
    <w:sectPr w:rsidR="001D1DB7" w:rsidRPr="00A27433" w:rsidSect="00A27433">
      <w:type w:val="continuous"/>
      <w:pgSz w:w="11906" w:h="16838" w:code="9"/>
      <w:pgMar w:top="1134" w:right="567" w:bottom="284" w:left="1701" w:header="964"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3CD7D" w14:textId="77777777" w:rsidR="006C228F" w:rsidRDefault="006C228F">
      <w:r>
        <w:separator/>
      </w:r>
    </w:p>
  </w:endnote>
  <w:endnote w:type="continuationSeparator" w:id="0">
    <w:p w14:paraId="3883A331" w14:textId="77777777" w:rsidR="006C228F" w:rsidRDefault="006C2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71D0F" w14:textId="77777777" w:rsidR="00B269BD" w:rsidRDefault="00B269BD">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54A9" w14:textId="77777777" w:rsidR="00B269BD" w:rsidRDefault="00B269BD">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5AA9" w14:textId="77777777" w:rsidR="00B269BD" w:rsidRDefault="00B269BD">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3E900" w14:textId="77777777" w:rsidR="006C228F" w:rsidRDefault="006C228F">
      <w:r>
        <w:separator/>
      </w:r>
    </w:p>
  </w:footnote>
  <w:footnote w:type="continuationSeparator" w:id="0">
    <w:p w14:paraId="6CD5CEAF" w14:textId="77777777" w:rsidR="006C228F" w:rsidRDefault="006C2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EE495" w14:textId="77777777" w:rsidR="00B269BD" w:rsidRDefault="00B269B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936AF" w14:textId="77777777" w:rsidR="00B269BD" w:rsidRDefault="00B269BD">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42C29" w14:textId="78E56895" w:rsidR="0083388C" w:rsidRDefault="00B269BD">
    <w:pPr>
      <w:pStyle w:val="Antrats"/>
    </w:pPr>
    <w:r>
      <w:rPr>
        <w:noProof/>
      </w:rPr>
      <mc:AlternateContent>
        <mc:Choice Requires="wps">
          <w:drawing>
            <wp:anchor distT="0" distB="0" distL="114300" distR="114300" simplePos="0" relativeHeight="251657728" behindDoc="0" locked="0" layoutInCell="1" allowOverlap="1" wp14:anchorId="59B2A766" wp14:editId="1F64CBA6">
              <wp:simplePos x="0" y="0"/>
              <wp:positionH relativeFrom="column">
                <wp:posOffset>3366135</wp:posOffset>
              </wp:positionH>
              <wp:positionV relativeFrom="paragraph">
                <wp:posOffset>126365</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35CCCE32" w14:textId="77777777" w:rsidR="0083388C" w:rsidRDefault="0083388C" w:rsidP="0083388C">
                          <w:pPr>
                            <w:rPr>
                              <w:b/>
                            </w:rPr>
                          </w:pPr>
                          <w:r>
                            <w:rPr>
                              <w:b/>
                              <w:bCs/>
                            </w:rPr>
                            <w:t>projektas</w:t>
                          </w:r>
                        </w:p>
                        <w:p w14:paraId="0D0F1B59" w14:textId="07D9F49D" w:rsidR="0083388C" w:rsidRDefault="0083388C" w:rsidP="0083388C">
                          <w:pPr>
                            <w:rPr>
                              <w:b/>
                            </w:rPr>
                          </w:pPr>
                          <w:r>
                            <w:rPr>
                              <w:b/>
                              <w:bCs/>
                            </w:rPr>
                            <w:t>reg. Nr. T</w:t>
                          </w:r>
                          <w:r>
                            <w:rPr>
                              <w:b/>
                            </w:rPr>
                            <w:t>-</w:t>
                          </w:r>
                          <w:r w:rsidR="00B269BD">
                            <w:rPr>
                              <w:b/>
                            </w:rPr>
                            <w:t>72</w:t>
                          </w:r>
                        </w:p>
                        <w:p w14:paraId="1798EE3D" w14:textId="6438F65E" w:rsidR="0083388C" w:rsidRDefault="0083388C" w:rsidP="0083388C">
                          <w:pPr>
                            <w:rPr>
                              <w:b/>
                            </w:rPr>
                          </w:pPr>
                          <w:r>
                            <w:rPr>
                              <w:b/>
                            </w:rPr>
                            <w:t>2.</w:t>
                          </w:r>
                          <w:r w:rsidR="00761872">
                            <w:rPr>
                              <w:b/>
                            </w:rPr>
                            <w:t>11.</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B2A766" id="_x0000_t202" coordsize="21600,21600" o:spt="202" path="m,l,21600r21600,l21600,xe">
              <v:stroke joinstyle="miter"/>
              <v:path gradientshapeok="t" o:connecttype="rect"/>
            </v:shapetype>
            <v:shape id="Teksto laukas 1" o:spid="_x0000_s1026" type="#_x0000_t202" style="position:absolute;margin-left:265.05pt;margin-top:9.95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" stroked="f">
              <v:textbox>
                <w:txbxContent>
                  <w:p w14:paraId="35CCCE32" w14:textId="77777777" w:rsidR="0083388C" w:rsidRDefault="0083388C" w:rsidP="0083388C">
                    <w:pPr>
                      <w:rPr>
                        <w:b/>
                      </w:rPr>
                    </w:pPr>
                    <w:r>
                      <w:rPr>
                        <w:b/>
                        <w:bCs/>
                      </w:rPr>
                      <w:t>projektas</w:t>
                    </w:r>
                  </w:p>
                  <w:p w14:paraId="0D0F1B59" w14:textId="07D9F49D" w:rsidR="0083388C" w:rsidRDefault="0083388C" w:rsidP="0083388C">
                    <w:pPr>
                      <w:rPr>
                        <w:b/>
                      </w:rPr>
                    </w:pPr>
                    <w:r>
                      <w:rPr>
                        <w:b/>
                        <w:bCs/>
                      </w:rPr>
                      <w:t>reg. Nr. T</w:t>
                    </w:r>
                    <w:r>
                      <w:rPr>
                        <w:b/>
                      </w:rPr>
                      <w:t>-</w:t>
                    </w:r>
                    <w:r w:rsidR="00B269BD">
                      <w:rPr>
                        <w:b/>
                      </w:rPr>
                      <w:t>72</w:t>
                    </w:r>
                  </w:p>
                  <w:p w14:paraId="1798EE3D" w14:textId="6438F65E" w:rsidR="0083388C" w:rsidRDefault="0083388C" w:rsidP="0083388C">
                    <w:pPr>
                      <w:rPr>
                        <w:b/>
                      </w:rPr>
                    </w:pPr>
                    <w:r>
                      <w:rPr>
                        <w:b/>
                      </w:rPr>
                      <w:t>2.</w:t>
                    </w:r>
                    <w:r w:rsidR="00761872">
                      <w:rPr>
                        <w:b/>
                      </w:rPr>
                      <w:t>11.</w:t>
                    </w:r>
                    <w:r>
                      <w:rPr>
                        <w:b/>
                      </w:rPr>
                      <w:t>darbotvarkės klausimas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3AE2"/>
    <w:multiLevelType w:val="hybridMultilevel"/>
    <w:tmpl w:val="2E805276"/>
    <w:lvl w:ilvl="0" w:tplc="16A4F302">
      <w:start w:val="1"/>
      <w:numFmt w:val="decimal"/>
      <w:lvlText w:val="%1."/>
      <w:lvlJc w:val="left"/>
      <w:pPr>
        <w:ind w:left="960" w:hanging="360"/>
      </w:pPr>
      <w:rPr>
        <w:rFonts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abstractNum w:abstractNumId="1" w15:restartNumberingAfterBreak="0">
    <w:nsid w:val="05111DFC"/>
    <w:multiLevelType w:val="hybridMultilevel"/>
    <w:tmpl w:val="BC6CFD6A"/>
    <w:lvl w:ilvl="0" w:tplc="F7CACCC2">
      <w:start w:val="5"/>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15:restartNumberingAfterBreak="0">
    <w:nsid w:val="45E6578A"/>
    <w:multiLevelType w:val="hybridMultilevel"/>
    <w:tmpl w:val="EF66AE78"/>
    <w:lvl w:ilvl="0" w:tplc="16460108">
      <w:start w:val="3"/>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15:restartNumberingAfterBreak="0">
    <w:nsid w:val="49AE6D16"/>
    <w:multiLevelType w:val="hybridMultilevel"/>
    <w:tmpl w:val="2138A550"/>
    <w:lvl w:ilvl="0" w:tplc="FB3E0E5C">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15:restartNumberingAfterBreak="0">
    <w:nsid w:val="60FB3EA7"/>
    <w:multiLevelType w:val="hybridMultilevel"/>
    <w:tmpl w:val="A238A92E"/>
    <w:lvl w:ilvl="0" w:tplc="04270001">
      <w:start w:val="1"/>
      <w:numFmt w:val="bullet"/>
      <w:lvlText w:val=""/>
      <w:lvlJc w:val="left"/>
      <w:pPr>
        <w:ind w:left="1471" w:hanging="360"/>
      </w:pPr>
      <w:rPr>
        <w:rFonts w:ascii="Symbol" w:hAnsi="Symbol" w:hint="default"/>
      </w:rPr>
    </w:lvl>
    <w:lvl w:ilvl="1" w:tplc="04270003" w:tentative="1">
      <w:start w:val="1"/>
      <w:numFmt w:val="bullet"/>
      <w:lvlText w:val="o"/>
      <w:lvlJc w:val="left"/>
      <w:pPr>
        <w:ind w:left="2191" w:hanging="360"/>
      </w:pPr>
      <w:rPr>
        <w:rFonts w:ascii="Courier New" w:hAnsi="Courier New" w:hint="default"/>
      </w:rPr>
    </w:lvl>
    <w:lvl w:ilvl="2" w:tplc="04270005" w:tentative="1">
      <w:start w:val="1"/>
      <w:numFmt w:val="bullet"/>
      <w:lvlText w:val=""/>
      <w:lvlJc w:val="left"/>
      <w:pPr>
        <w:ind w:left="2911" w:hanging="360"/>
      </w:pPr>
      <w:rPr>
        <w:rFonts w:ascii="Wingdings" w:hAnsi="Wingdings" w:hint="default"/>
      </w:rPr>
    </w:lvl>
    <w:lvl w:ilvl="3" w:tplc="04270001" w:tentative="1">
      <w:start w:val="1"/>
      <w:numFmt w:val="bullet"/>
      <w:lvlText w:val=""/>
      <w:lvlJc w:val="left"/>
      <w:pPr>
        <w:ind w:left="3631" w:hanging="360"/>
      </w:pPr>
      <w:rPr>
        <w:rFonts w:ascii="Symbol" w:hAnsi="Symbol" w:hint="default"/>
      </w:rPr>
    </w:lvl>
    <w:lvl w:ilvl="4" w:tplc="04270003" w:tentative="1">
      <w:start w:val="1"/>
      <w:numFmt w:val="bullet"/>
      <w:lvlText w:val="o"/>
      <w:lvlJc w:val="left"/>
      <w:pPr>
        <w:ind w:left="4351" w:hanging="360"/>
      </w:pPr>
      <w:rPr>
        <w:rFonts w:ascii="Courier New" w:hAnsi="Courier New" w:hint="default"/>
      </w:rPr>
    </w:lvl>
    <w:lvl w:ilvl="5" w:tplc="04270005" w:tentative="1">
      <w:start w:val="1"/>
      <w:numFmt w:val="bullet"/>
      <w:lvlText w:val=""/>
      <w:lvlJc w:val="left"/>
      <w:pPr>
        <w:ind w:left="5071" w:hanging="360"/>
      </w:pPr>
      <w:rPr>
        <w:rFonts w:ascii="Wingdings" w:hAnsi="Wingdings" w:hint="default"/>
      </w:rPr>
    </w:lvl>
    <w:lvl w:ilvl="6" w:tplc="04270001" w:tentative="1">
      <w:start w:val="1"/>
      <w:numFmt w:val="bullet"/>
      <w:lvlText w:val=""/>
      <w:lvlJc w:val="left"/>
      <w:pPr>
        <w:ind w:left="5791" w:hanging="360"/>
      </w:pPr>
      <w:rPr>
        <w:rFonts w:ascii="Symbol" w:hAnsi="Symbol" w:hint="default"/>
      </w:rPr>
    </w:lvl>
    <w:lvl w:ilvl="7" w:tplc="04270003" w:tentative="1">
      <w:start w:val="1"/>
      <w:numFmt w:val="bullet"/>
      <w:lvlText w:val="o"/>
      <w:lvlJc w:val="left"/>
      <w:pPr>
        <w:ind w:left="6511" w:hanging="360"/>
      </w:pPr>
      <w:rPr>
        <w:rFonts w:ascii="Courier New" w:hAnsi="Courier New" w:hint="default"/>
      </w:rPr>
    </w:lvl>
    <w:lvl w:ilvl="8" w:tplc="04270005" w:tentative="1">
      <w:start w:val="1"/>
      <w:numFmt w:val="bullet"/>
      <w:lvlText w:val=""/>
      <w:lvlJc w:val="left"/>
      <w:pPr>
        <w:ind w:left="7231" w:hanging="360"/>
      </w:pPr>
      <w:rPr>
        <w:rFonts w:ascii="Wingdings" w:hAnsi="Wingdings" w:hint="default"/>
      </w:rPr>
    </w:lvl>
  </w:abstractNum>
  <w:abstractNum w:abstractNumId="5" w15:restartNumberingAfterBreak="0">
    <w:nsid w:val="6A0B7DB6"/>
    <w:multiLevelType w:val="hybridMultilevel"/>
    <w:tmpl w:val="6FBE338A"/>
    <w:lvl w:ilvl="0" w:tplc="19C62B24">
      <w:start w:val="1"/>
      <w:numFmt w:val="decimal"/>
      <w:lvlText w:val="%1."/>
      <w:lvlJc w:val="left"/>
      <w:pPr>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num w:numId="1" w16cid:durableId="555119041">
    <w:abstractNumId w:val="4"/>
  </w:num>
  <w:num w:numId="2" w16cid:durableId="960379458">
    <w:abstractNumId w:val="3"/>
  </w:num>
  <w:num w:numId="3" w16cid:durableId="1115901238">
    <w:abstractNumId w:val="2"/>
  </w:num>
  <w:num w:numId="4" w16cid:durableId="1417096425">
    <w:abstractNumId w:val="1"/>
  </w:num>
  <w:num w:numId="5" w16cid:durableId="604383968">
    <w:abstractNumId w:val="5"/>
  </w:num>
  <w:num w:numId="6" w16cid:durableId="5862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DB7"/>
    <w:rsid w:val="00000EFB"/>
    <w:rsid w:val="00005131"/>
    <w:rsid w:val="000101FC"/>
    <w:rsid w:val="0001230E"/>
    <w:rsid w:val="00057486"/>
    <w:rsid w:val="00057D49"/>
    <w:rsid w:val="000E4757"/>
    <w:rsid w:val="00100744"/>
    <w:rsid w:val="00106E5B"/>
    <w:rsid w:val="00112081"/>
    <w:rsid w:val="00161955"/>
    <w:rsid w:val="001D1DB7"/>
    <w:rsid w:val="001E5620"/>
    <w:rsid w:val="00214397"/>
    <w:rsid w:val="00226CE7"/>
    <w:rsid w:val="00252B50"/>
    <w:rsid w:val="0026591D"/>
    <w:rsid w:val="0028136F"/>
    <w:rsid w:val="002825CB"/>
    <w:rsid w:val="002911CE"/>
    <w:rsid w:val="002B42FC"/>
    <w:rsid w:val="002B5E0C"/>
    <w:rsid w:val="002D40C6"/>
    <w:rsid w:val="002E0E23"/>
    <w:rsid w:val="003343AC"/>
    <w:rsid w:val="00334DFA"/>
    <w:rsid w:val="003A382D"/>
    <w:rsid w:val="003D0516"/>
    <w:rsid w:val="003D5D65"/>
    <w:rsid w:val="003E0989"/>
    <w:rsid w:val="00421E4C"/>
    <w:rsid w:val="00423DDD"/>
    <w:rsid w:val="004426AD"/>
    <w:rsid w:val="0044316E"/>
    <w:rsid w:val="00444313"/>
    <w:rsid w:val="0044442A"/>
    <w:rsid w:val="00453C05"/>
    <w:rsid w:val="00453D64"/>
    <w:rsid w:val="00456854"/>
    <w:rsid w:val="00476BD9"/>
    <w:rsid w:val="00483EA0"/>
    <w:rsid w:val="0048569A"/>
    <w:rsid w:val="004A085C"/>
    <w:rsid w:val="004B6F43"/>
    <w:rsid w:val="004D7745"/>
    <w:rsid w:val="004F111C"/>
    <w:rsid w:val="005408D3"/>
    <w:rsid w:val="005421AF"/>
    <w:rsid w:val="00543728"/>
    <w:rsid w:val="00566ED8"/>
    <w:rsid w:val="00597BF0"/>
    <w:rsid w:val="005B786B"/>
    <w:rsid w:val="005C4517"/>
    <w:rsid w:val="005C5E70"/>
    <w:rsid w:val="00650965"/>
    <w:rsid w:val="006537C5"/>
    <w:rsid w:val="0065456D"/>
    <w:rsid w:val="006547EF"/>
    <w:rsid w:val="006848BE"/>
    <w:rsid w:val="00686CEA"/>
    <w:rsid w:val="00691BEA"/>
    <w:rsid w:val="006A6B6A"/>
    <w:rsid w:val="006A6D38"/>
    <w:rsid w:val="006C228F"/>
    <w:rsid w:val="006D23D9"/>
    <w:rsid w:val="006D37B6"/>
    <w:rsid w:val="006D6E51"/>
    <w:rsid w:val="006E0AAD"/>
    <w:rsid w:val="00747380"/>
    <w:rsid w:val="00747C7D"/>
    <w:rsid w:val="00761872"/>
    <w:rsid w:val="00763B32"/>
    <w:rsid w:val="00780B0D"/>
    <w:rsid w:val="007824E6"/>
    <w:rsid w:val="007929D5"/>
    <w:rsid w:val="007A19C6"/>
    <w:rsid w:val="007E73EB"/>
    <w:rsid w:val="007F7F60"/>
    <w:rsid w:val="008056DF"/>
    <w:rsid w:val="00806E70"/>
    <w:rsid w:val="0083388C"/>
    <w:rsid w:val="0084290C"/>
    <w:rsid w:val="00844F10"/>
    <w:rsid w:val="00882398"/>
    <w:rsid w:val="00885780"/>
    <w:rsid w:val="00895A63"/>
    <w:rsid w:val="008A1E1B"/>
    <w:rsid w:val="008F56FC"/>
    <w:rsid w:val="00904120"/>
    <w:rsid w:val="009352A6"/>
    <w:rsid w:val="00942641"/>
    <w:rsid w:val="009659AC"/>
    <w:rsid w:val="0097146F"/>
    <w:rsid w:val="00973802"/>
    <w:rsid w:val="00977ACA"/>
    <w:rsid w:val="00983B3F"/>
    <w:rsid w:val="00985F3A"/>
    <w:rsid w:val="00986D43"/>
    <w:rsid w:val="0099329E"/>
    <w:rsid w:val="009B5389"/>
    <w:rsid w:val="009D24EC"/>
    <w:rsid w:val="00A27433"/>
    <w:rsid w:val="00A37DF3"/>
    <w:rsid w:val="00A41558"/>
    <w:rsid w:val="00A47F9D"/>
    <w:rsid w:val="00A7553D"/>
    <w:rsid w:val="00AA04B8"/>
    <w:rsid w:val="00AA690F"/>
    <w:rsid w:val="00AD4CB0"/>
    <w:rsid w:val="00AE47B5"/>
    <w:rsid w:val="00B02AC7"/>
    <w:rsid w:val="00B12325"/>
    <w:rsid w:val="00B269BD"/>
    <w:rsid w:val="00B50996"/>
    <w:rsid w:val="00B93A2B"/>
    <w:rsid w:val="00BA407F"/>
    <w:rsid w:val="00BC6651"/>
    <w:rsid w:val="00BD1533"/>
    <w:rsid w:val="00BE37A5"/>
    <w:rsid w:val="00C073F8"/>
    <w:rsid w:val="00C123DC"/>
    <w:rsid w:val="00C133C2"/>
    <w:rsid w:val="00C225CE"/>
    <w:rsid w:val="00C559CB"/>
    <w:rsid w:val="00C93C27"/>
    <w:rsid w:val="00CA26EA"/>
    <w:rsid w:val="00CB029F"/>
    <w:rsid w:val="00CB3003"/>
    <w:rsid w:val="00CD6363"/>
    <w:rsid w:val="00CE549D"/>
    <w:rsid w:val="00D02546"/>
    <w:rsid w:val="00D0295D"/>
    <w:rsid w:val="00D03F2D"/>
    <w:rsid w:val="00D0495A"/>
    <w:rsid w:val="00D117C3"/>
    <w:rsid w:val="00D20859"/>
    <w:rsid w:val="00D27A55"/>
    <w:rsid w:val="00D321B8"/>
    <w:rsid w:val="00D32644"/>
    <w:rsid w:val="00D500AE"/>
    <w:rsid w:val="00D72224"/>
    <w:rsid w:val="00D73F9F"/>
    <w:rsid w:val="00DA74DD"/>
    <w:rsid w:val="00DF1A8E"/>
    <w:rsid w:val="00DF7566"/>
    <w:rsid w:val="00E21FCD"/>
    <w:rsid w:val="00E27D48"/>
    <w:rsid w:val="00E3250A"/>
    <w:rsid w:val="00E4478A"/>
    <w:rsid w:val="00E865CD"/>
    <w:rsid w:val="00EB2455"/>
    <w:rsid w:val="00EB6017"/>
    <w:rsid w:val="00EC7E31"/>
    <w:rsid w:val="00EF4831"/>
    <w:rsid w:val="00F0133F"/>
    <w:rsid w:val="00F4740F"/>
    <w:rsid w:val="00F6664C"/>
    <w:rsid w:val="00F70F75"/>
    <w:rsid w:val="00F72218"/>
    <w:rsid w:val="00F83BA7"/>
    <w:rsid w:val="00F9627E"/>
    <w:rsid w:val="00FB544C"/>
    <w:rsid w:val="00FC0739"/>
    <w:rsid w:val="00FC3B6C"/>
    <w:rsid w:val="00FD673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69343A"/>
  <w15:chartTrackingRefBased/>
  <w15:docId w15:val="{3D1F8444-48B8-4CDC-80C1-6F5EC5EB6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1E5620"/>
    <w:rPr>
      <w:sz w:val="24"/>
      <w:lang w:eastAsia="en-US"/>
    </w:rPr>
  </w:style>
  <w:style w:type="paragraph" w:styleId="Antrat1">
    <w:name w:val="heading 1"/>
    <w:basedOn w:val="prastasis"/>
    <w:next w:val="prastasis"/>
    <w:qFormat/>
    <w:rsid w:val="001E5620"/>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1E5620"/>
    <w:pPr>
      <w:tabs>
        <w:tab w:val="center" w:pos="4153"/>
        <w:tab w:val="right" w:pos="8306"/>
      </w:tabs>
    </w:pPr>
  </w:style>
  <w:style w:type="paragraph" w:styleId="Pagrindiniotekstotrauka">
    <w:name w:val="Body Text Indent"/>
    <w:basedOn w:val="prastasis"/>
    <w:rsid w:val="001E5620"/>
    <w:pPr>
      <w:spacing w:line="360" w:lineRule="auto"/>
      <w:jc w:val="both"/>
    </w:pPr>
  </w:style>
  <w:style w:type="character" w:customStyle="1" w:styleId="AntratsDiagrama">
    <w:name w:val="Antraštės Diagrama"/>
    <w:link w:val="Antrats"/>
    <w:uiPriority w:val="99"/>
    <w:rsid w:val="001E5620"/>
    <w:rPr>
      <w:sz w:val="24"/>
      <w:lang w:val="lt-LT" w:eastAsia="en-US" w:bidi="ar-SA"/>
    </w:rPr>
  </w:style>
  <w:style w:type="character" w:customStyle="1" w:styleId="apple-style-span">
    <w:name w:val="apple-style-span"/>
    <w:basedOn w:val="Numatytasispastraiposriftas"/>
    <w:rsid w:val="001E5620"/>
  </w:style>
  <w:style w:type="character" w:customStyle="1" w:styleId="apple-converted-space">
    <w:name w:val="apple-converted-space"/>
    <w:basedOn w:val="Numatytasispastraiposriftas"/>
    <w:rsid w:val="001E5620"/>
  </w:style>
  <w:style w:type="paragraph" w:styleId="HTMLiankstoformatuotas">
    <w:name w:val="HTML Preformatted"/>
    <w:basedOn w:val="prastasis"/>
    <w:link w:val="HTMLiankstoformatuotasDiagrama"/>
    <w:rsid w:val="001E5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customStyle="1" w:styleId="HTMLiankstoformatuotasDiagrama">
    <w:name w:val="HTML iš anksto formatuotas Diagrama"/>
    <w:link w:val="HTMLiankstoformatuotas"/>
    <w:rsid w:val="001E5620"/>
    <w:rPr>
      <w:rFonts w:ascii="Courier New" w:eastAsia="Courier New" w:hAnsi="Courier New" w:cs="Courier New"/>
      <w:lang w:val="lt-LT" w:eastAsia="en-US" w:bidi="ar-SA"/>
    </w:rPr>
  </w:style>
  <w:style w:type="paragraph" w:styleId="Debesliotekstas">
    <w:name w:val="Balloon Text"/>
    <w:basedOn w:val="prastasis"/>
    <w:semiHidden/>
    <w:rsid w:val="001E5620"/>
    <w:rPr>
      <w:rFonts w:ascii="Tahoma" w:hAnsi="Tahoma" w:cs="Tahoma"/>
      <w:sz w:val="16"/>
      <w:szCs w:val="16"/>
    </w:rPr>
  </w:style>
  <w:style w:type="paragraph" w:styleId="Dokumentoinaostekstas">
    <w:name w:val="endnote text"/>
    <w:basedOn w:val="prastasis"/>
    <w:link w:val="DokumentoinaostekstasDiagrama"/>
    <w:rsid w:val="001E5620"/>
    <w:rPr>
      <w:sz w:val="20"/>
      <w:lang w:val="x-none"/>
    </w:rPr>
  </w:style>
  <w:style w:type="character" w:customStyle="1" w:styleId="DokumentoinaostekstasDiagrama">
    <w:name w:val="Dokumento išnašos tekstas Diagrama"/>
    <w:link w:val="Dokumentoinaostekstas"/>
    <w:rsid w:val="001E5620"/>
    <w:rPr>
      <w:lang w:eastAsia="en-US"/>
    </w:rPr>
  </w:style>
  <w:style w:type="character" w:styleId="Dokumentoinaosnumeris">
    <w:name w:val="endnote reference"/>
    <w:rsid w:val="001E5620"/>
    <w:rPr>
      <w:vertAlign w:val="superscript"/>
    </w:rPr>
  </w:style>
  <w:style w:type="character" w:styleId="Komentaronuoroda">
    <w:name w:val="annotation reference"/>
    <w:semiHidden/>
    <w:rsid w:val="00C073F8"/>
    <w:rPr>
      <w:sz w:val="16"/>
      <w:szCs w:val="16"/>
    </w:rPr>
  </w:style>
  <w:style w:type="paragraph" w:styleId="Komentarotekstas">
    <w:name w:val="annotation text"/>
    <w:basedOn w:val="prastasis"/>
    <w:semiHidden/>
    <w:rsid w:val="00C073F8"/>
    <w:rPr>
      <w:sz w:val="20"/>
    </w:rPr>
  </w:style>
  <w:style w:type="paragraph" w:styleId="Komentarotema">
    <w:name w:val="annotation subject"/>
    <w:basedOn w:val="Komentarotekstas"/>
    <w:next w:val="Komentarotekstas"/>
    <w:semiHidden/>
    <w:rsid w:val="00C073F8"/>
    <w:rPr>
      <w:b/>
      <w:bCs/>
    </w:rPr>
  </w:style>
  <w:style w:type="paragraph" w:styleId="Porat">
    <w:name w:val="footer"/>
    <w:basedOn w:val="prastasis"/>
    <w:link w:val="PoratDiagrama"/>
    <w:rsid w:val="00F70F75"/>
    <w:pPr>
      <w:tabs>
        <w:tab w:val="center" w:pos="4986"/>
        <w:tab w:val="right" w:pos="9972"/>
      </w:tabs>
    </w:pPr>
    <w:rPr>
      <w:lang w:eastAsia="x-none"/>
    </w:rPr>
  </w:style>
  <w:style w:type="character" w:customStyle="1" w:styleId="PoratDiagrama">
    <w:name w:val="Poraštė Diagrama"/>
    <w:link w:val="Porat"/>
    <w:rsid w:val="00F70F75"/>
    <w:rPr>
      <w:sz w:val="24"/>
      <w:lang w:val="lt-LT"/>
    </w:rPr>
  </w:style>
  <w:style w:type="paragraph" w:styleId="Pataisymai">
    <w:name w:val="Revision"/>
    <w:hidden/>
    <w:uiPriority w:val="99"/>
    <w:semiHidden/>
    <w:rsid w:val="004D7745"/>
    <w:rPr>
      <w:sz w:val="24"/>
      <w:lang w:eastAsia="en-US"/>
    </w:rPr>
  </w:style>
  <w:style w:type="paragraph" w:customStyle="1" w:styleId="BodyText1">
    <w:name w:val="Body Text1"/>
    <w:uiPriority w:val="99"/>
    <w:rsid w:val="0048569A"/>
    <w:pPr>
      <w:snapToGrid w:val="0"/>
      <w:ind w:firstLine="312"/>
      <w:jc w:val="both"/>
    </w:pPr>
    <w:rPr>
      <w:rFonts w:ascii="TimesLT" w:hAnsi="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45449">
      <w:bodyDiv w:val="1"/>
      <w:marLeft w:val="0"/>
      <w:marRight w:val="0"/>
      <w:marTop w:val="0"/>
      <w:marBottom w:val="0"/>
      <w:divBdr>
        <w:top w:val="none" w:sz="0" w:space="0" w:color="auto"/>
        <w:left w:val="none" w:sz="0" w:space="0" w:color="auto"/>
        <w:bottom w:val="none" w:sz="0" w:space="0" w:color="auto"/>
        <w:right w:val="none" w:sz="0" w:space="0" w:color="auto"/>
      </w:divBdr>
    </w:div>
    <w:div w:id="1068770718">
      <w:bodyDiv w:val="1"/>
      <w:marLeft w:val="0"/>
      <w:marRight w:val="0"/>
      <w:marTop w:val="0"/>
      <w:marBottom w:val="0"/>
      <w:divBdr>
        <w:top w:val="none" w:sz="0" w:space="0" w:color="auto"/>
        <w:left w:val="none" w:sz="0" w:space="0" w:color="auto"/>
        <w:bottom w:val="none" w:sz="0" w:space="0" w:color="auto"/>
        <w:right w:val="none" w:sz="0" w:space="0" w:color="auto"/>
      </w:divBdr>
    </w:div>
    <w:div w:id="1099061244">
      <w:bodyDiv w:val="1"/>
      <w:marLeft w:val="0"/>
      <w:marRight w:val="0"/>
      <w:marTop w:val="0"/>
      <w:marBottom w:val="0"/>
      <w:divBdr>
        <w:top w:val="none" w:sz="0" w:space="0" w:color="auto"/>
        <w:left w:val="none" w:sz="0" w:space="0" w:color="auto"/>
        <w:bottom w:val="none" w:sz="0" w:space="0" w:color="auto"/>
        <w:right w:val="none" w:sz="0" w:space="0" w:color="auto"/>
      </w:divBdr>
      <w:divsChild>
        <w:div w:id="843126617">
          <w:marLeft w:val="0"/>
          <w:marRight w:val="0"/>
          <w:marTop w:val="0"/>
          <w:marBottom w:val="0"/>
          <w:divBdr>
            <w:top w:val="none" w:sz="0" w:space="0" w:color="auto"/>
            <w:left w:val="none" w:sz="0" w:space="0" w:color="auto"/>
            <w:bottom w:val="none" w:sz="0" w:space="0" w:color="auto"/>
            <w:right w:val="none" w:sz="0" w:space="0" w:color="auto"/>
          </w:divBdr>
        </w:div>
      </w:divsChild>
    </w:div>
    <w:div w:id="1836872218">
      <w:bodyDiv w:val="1"/>
      <w:marLeft w:val="0"/>
      <w:marRight w:val="0"/>
      <w:marTop w:val="0"/>
      <w:marBottom w:val="0"/>
      <w:divBdr>
        <w:top w:val="none" w:sz="0" w:space="0" w:color="auto"/>
        <w:left w:val="none" w:sz="0" w:space="0" w:color="auto"/>
        <w:bottom w:val="none" w:sz="0" w:space="0" w:color="auto"/>
        <w:right w:val="none" w:sz="0" w:space="0" w:color="auto"/>
      </w:divBdr>
    </w:div>
    <w:div w:id="1884247984">
      <w:bodyDiv w:val="1"/>
      <w:marLeft w:val="0"/>
      <w:marRight w:val="0"/>
      <w:marTop w:val="0"/>
      <w:marBottom w:val="0"/>
      <w:divBdr>
        <w:top w:val="none" w:sz="0" w:space="0" w:color="auto"/>
        <w:left w:val="none" w:sz="0" w:space="0" w:color="auto"/>
        <w:bottom w:val="none" w:sz="0" w:space="0" w:color="auto"/>
        <w:right w:val="none" w:sz="0" w:space="0" w:color="auto"/>
      </w:divBdr>
      <w:divsChild>
        <w:div w:id="599993830">
          <w:marLeft w:val="0"/>
          <w:marRight w:val="0"/>
          <w:marTop w:val="0"/>
          <w:marBottom w:val="0"/>
          <w:divBdr>
            <w:top w:val="none" w:sz="0" w:space="0" w:color="auto"/>
            <w:left w:val="none" w:sz="0" w:space="0" w:color="auto"/>
            <w:bottom w:val="none" w:sz="0" w:space="0" w:color="auto"/>
            <w:right w:val="none" w:sz="0" w:space="0" w:color="auto"/>
          </w:divBdr>
        </w:div>
        <w:div w:id="1938439824">
          <w:marLeft w:val="0"/>
          <w:marRight w:val="0"/>
          <w:marTop w:val="0"/>
          <w:marBottom w:val="0"/>
          <w:divBdr>
            <w:top w:val="none" w:sz="0" w:space="0" w:color="auto"/>
            <w:left w:val="none" w:sz="0" w:space="0" w:color="auto"/>
            <w:bottom w:val="none" w:sz="0" w:space="0" w:color="auto"/>
            <w:right w:val="none" w:sz="0" w:space="0" w:color="auto"/>
          </w:divBdr>
          <w:divsChild>
            <w:div w:id="423763354">
              <w:marLeft w:val="0"/>
              <w:marRight w:val="0"/>
              <w:marTop w:val="0"/>
              <w:marBottom w:val="0"/>
              <w:divBdr>
                <w:top w:val="none" w:sz="0" w:space="0" w:color="auto"/>
                <w:left w:val="none" w:sz="0" w:space="0" w:color="auto"/>
                <w:bottom w:val="none" w:sz="0" w:space="0" w:color="auto"/>
                <w:right w:val="none" w:sz="0" w:space="0" w:color="auto"/>
              </w:divBdr>
            </w:div>
            <w:div w:id="549659545">
              <w:marLeft w:val="0"/>
              <w:marRight w:val="0"/>
              <w:marTop w:val="0"/>
              <w:marBottom w:val="0"/>
              <w:divBdr>
                <w:top w:val="none" w:sz="0" w:space="0" w:color="auto"/>
                <w:left w:val="none" w:sz="0" w:space="0" w:color="auto"/>
                <w:bottom w:val="none" w:sz="0" w:space="0" w:color="auto"/>
                <w:right w:val="none" w:sz="0" w:space="0" w:color="auto"/>
              </w:divBdr>
            </w:div>
            <w:div w:id="62458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92439-EC56-4616-9DE5-212BA4761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732</Words>
  <Characters>5841</Characters>
  <Application>Microsoft Office Word</Application>
  <DocSecurity>0</DocSecurity>
  <Lines>48</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SPRENDIMAS</vt:lpstr>
      <vt:lpstr>SPRENDIMAS</vt:lpstr>
    </vt:vector>
  </TitlesOfParts>
  <Company>Microsoft</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SPRENDIMAS</dc:title>
  <dc:subject/>
  <dc:creator>Office</dc:creator>
  <cp:keywords/>
  <cp:lastModifiedBy>Vartotojas</cp:lastModifiedBy>
  <cp:revision>4</cp:revision>
  <cp:lastPrinted>2017-03-02T12:26:00Z</cp:lastPrinted>
  <dcterms:created xsi:type="dcterms:W3CDTF">2022-04-05T06:15:00Z</dcterms:created>
  <dcterms:modified xsi:type="dcterms:W3CDTF">2022-04-21T12:49:00Z</dcterms:modified>
</cp:coreProperties>
</file>