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19E1" w14:textId="1257B5FC" w:rsidR="005868D2" w:rsidRDefault="00D57C21">
      <w:r>
        <w:rPr>
          <w:noProof/>
          <w:lang w:eastAsia="lt-LT"/>
        </w:rPr>
        <mc:AlternateContent>
          <mc:Choice Requires="wps">
            <w:drawing>
              <wp:anchor distT="0" distB="0" distL="114300" distR="114300" simplePos="0" relativeHeight="251658240" behindDoc="0" locked="0" layoutInCell="1" allowOverlap="1" wp14:anchorId="74B6E6FD" wp14:editId="238076BB">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A0602F7" w14:textId="77777777" w:rsidR="005868D2" w:rsidRDefault="005868D2">
                            <w:pPr>
                              <w:rPr>
                                <w:b/>
                              </w:rPr>
                            </w:pPr>
                            <w:r>
                              <w:rPr>
                                <w:b/>
                                <w:bCs/>
                              </w:rPr>
                              <w:t>projektas</w:t>
                            </w:r>
                          </w:p>
                          <w:p w14:paraId="53ACC354" w14:textId="4BCD623B" w:rsidR="005868D2" w:rsidRDefault="005868D2">
                            <w:pPr>
                              <w:rPr>
                                <w:b/>
                              </w:rPr>
                            </w:pPr>
                            <w:r>
                              <w:rPr>
                                <w:b/>
                                <w:bCs/>
                              </w:rPr>
                              <w:t>reg. Nr. T</w:t>
                            </w:r>
                            <w:r>
                              <w:rPr>
                                <w:b/>
                              </w:rPr>
                              <w:t>-</w:t>
                            </w:r>
                            <w:r w:rsidR="0026394A">
                              <w:rPr>
                                <w:b/>
                              </w:rPr>
                              <w:t>122</w:t>
                            </w:r>
                          </w:p>
                          <w:p w14:paraId="25CE4243" w14:textId="54910C22" w:rsidR="005868D2" w:rsidRDefault="005868D2">
                            <w:pPr>
                              <w:rPr>
                                <w:b/>
                              </w:rPr>
                            </w:pPr>
                            <w:r>
                              <w:rPr>
                                <w:b/>
                              </w:rPr>
                              <w:t>2.</w:t>
                            </w:r>
                            <w:r w:rsidR="00BA25D6">
                              <w:rPr>
                                <w:b/>
                              </w:rPr>
                              <w:t xml:space="preserve">20.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E6FD"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A0602F7" w14:textId="77777777" w:rsidR="005868D2" w:rsidRDefault="005868D2">
                      <w:pPr>
                        <w:rPr>
                          <w:b/>
                        </w:rPr>
                      </w:pPr>
                      <w:r>
                        <w:rPr>
                          <w:b/>
                          <w:bCs/>
                        </w:rPr>
                        <w:t>projektas</w:t>
                      </w:r>
                    </w:p>
                    <w:p w14:paraId="53ACC354" w14:textId="4BCD623B" w:rsidR="005868D2" w:rsidRDefault="005868D2">
                      <w:pPr>
                        <w:rPr>
                          <w:b/>
                        </w:rPr>
                      </w:pPr>
                      <w:r>
                        <w:rPr>
                          <w:b/>
                          <w:bCs/>
                        </w:rPr>
                        <w:t>reg. Nr. T</w:t>
                      </w:r>
                      <w:r>
                        <w:rPr>
                          <w:b/>
                        </w:rPr>
                        <w:t>-</w:t>
                      </w:r>
                      <w:r w:rsidR="0026394A">
                        <w:rPr>
                          <w:b/>
                        </w:rPr>
                        <w:t>122</w:t>
                      </w:r>
                    </w:p>
                    <w:p w14:paraId="25CE4243" w14:textId="54910C22" w:rsidR="005868D2" w:rsidRDefault="005868D2">
                      <w:pPr>
                        <w:rPr>
                          <w:b/>
                        </w:rPr>
                      </w:pPr>
                      <w:r>
                        <w:rPr>
                          <w:b/>
                        </w:rPr>
                        <w:t>2.</w:t>
                      </w:r>
                      <w:r w:rsidR="00BA25D6">
                        <w:rPr>
                          <w:b/>
                        </w:rPr>
                        <w:t xml:space="preserve">20. </w:t>
                      </w:r>
                      <w:r>
                        <w:rPr>
                          <w:b/>
                        </w:rPr>
                        <w:t>darbotvarkės klausimas</w:t>
                      </w:r>
                    </w:p>
                  </w:txbxContent>
                </v:textbox>
              </v:shape>
            </w:pict>
          </mc:Fallback>
        </mc:AlternateContent>
      </w:r>
    </w:p>
    <w:p w14:paraId="699EB137" w14:textId="77777777" w:rsidR="005868D2" w:rsidRDefault="005868D2">
      <w:pPr>
        <w:pStyle w:val="Antrats"/>
        <w:jc w:val="center"/>
        <w:rPr>
          <w:b/>
          <w:bCs/>
          <w:caps/>
          <w:sz w:val="26"/>
        </w:rPr>
      </w:pPr>
      <w:bookmarkStart w:id="0" w:name="Institucija"/>
      <w:r>
        <w:rPr>
          <w:b/>
          <w:bCs/>
          <w:caps/>
          <w:sz w:val="26"/>
        </w:rPr>
        <w:t>Pasvalio rajono savivaldybės taryba</w:t>
      </w:r>
      <w:bookmarkEnd w:id="0"/>
    </w:p>
    <w:p w14:paraId="08017B14" w14:textId="77777777" w:rsidR="005868D2" w:rsidRDefault="005868D2"/>
    <w:p w14:paraId="3BDB578D" w14:textId="77777777" w:rsidR="005868D2" w:rsidRDefault="005868D2">
      <w:pPr>
        <w:jc w:val="center"/>
        <w:rPr>
          <w:b/>
          <w:caps/>
        </w:rPr>
      </w:pPr>
      <w:bookmarkStart w:id="1" w:name="Forma"/>
      <w:r>
        <w:rPr>
          <w:b/>
          <w:caps/>
        </w:rPr>
        <w:t>Sprendimas</w:t>
      </w:r>
      <w:bookmarkEnd w:id="1"/>
    </w:p>
    <w:p w14:paraId="68BA9948" w14:textId="77777777" w:rsidR="005868D2" w:rsidRDefault="008F2F0A" w:rsidP="00CF66E1">
      <w:pPr>
        <w:jc w:val="center"/>
        <w:rPr>
          <w:b/>
          <w:caps/>
          <w:color w:val="000000"/>
          <w:szCs w:val="24"/>
        </w:rPr>
      </w:pPr>
      <w:bookmarkStart w:id="2" w:name="Data"/>
      <w:r w:rsidRPr="002061F4">
        <w:rPr>
          <w:b/>
          <w:bCs/>
        </w:rPr>
        <w:t xml:space="preserve">DĖL </w:t>
      </w:r>
      <w:r>
        <w:rPr>
          <w:b/>
          <w:caps/>
          <w:color w:val="000000"/>
          <w:szCs w:val="24"/>
        </w:rPr>
        <w:t xml:space="preserve">pasvalio rajono savivaldybės tarybos 2015 m. vasario 19 d. sprendimo nr. t1-22 „DĖL </w:t>
      </w:r>
      <w:r w:rsidRPr="002061F4">
        <w:rPr>
          <w:b/>
          <w:bCs/>
        </w:rPr>
        <w:t>PASVALIO RAJONO SAVIVALDYBĖS TURTO PERDAVIMO PANAUDOS PAGRINDAIS LAIKINAI NEATLYGINTINAI VALDYTI IR NAUDOTIS TVARKOS APRAŠO PATVIRTINIMO</w:t>
      </w:r>
      <w:r>
        <w:rPr>
          <w:b/>
          <w:caps/>
          <w:color w:val="000000"/>
          <w:szCs w:val="24"/>
        </w:rPr>
        <w:t>“ pakeitimo</w:t>
      </w:r>
    </w:p>
    <w:p w14:paraId="59974FEC" w14:textId="77777777" w:rsidR="008F2F0A" w:rsidRDefault="008F2F0A" w:rsidP="00CF66E1">
      <w:pPr>
        <w:jc w:val="center"/>
      </w:pPr>
    </w:p>
    <w:p w14:paraId="1CE1F8BD" w14:textId="77777777" w:rsidR="005868D2" w:rsidRDefault="005868D2">
      <w:pPr>
        <w:jc w:val="center"/>
      </w:pPr>
      <w:r>
        <w:t>20</w:t>
      </w:r>
      <w:r w:rsidR="006F0235">
        <w:t>2</w:t>
      </w:r>
      <w:r w:rsidR="004112C0">
        <w:t>2</w:t>
      </w:r>
      <w:r>
        <w:t xml:space="preserve"> m. </w:t>
      </w:r>
      <w:r w:rsidR="004112C0">
        <w:t xml:space="preserve">birželio </w:t>
      </w:r>
      <w:r w:rsidR="003D448B">
        <w:t xml:space="preserve"> </w:t>
      </w:r>
      <w:r>
        <w:t xml:space="preserve"> d. </w:t>
      </w:r>
      <w:bookmarkEnd w:id="2"/>
      <w:r>
        <w:t xml:space="preserve">Nr. </w:t>
      </w:r>
      <w:bookmarkStart w:id="3" w:name="Nr"/>
      <w:r>
        <w:t>T1-</w:t>
      </w:r>
    </w:p>
    <w:bookmarkEnd w:id="3"/>
    <w:p w14:paraId="241022A2" w14:textId="77777777" w:rsidR="005868D2" w:rsidRDefault="005868D2">
      <w:pPr>
        <w:jc w:val="center"/>
      </w:pPr>
      <w:r>
        <w:t>Pasvalys</w:t>
      </w:r>
    </w:p>
    <w:p w14:paraId="1A0D6EA1" w14:textId="77777777" w:rsidR="005868D2" w:rsidRDefault="005868D2">
      <w:pPr>
        <w:pStyle w:val="Antrats"/>
        <w:tabs>
          <w:tab w:val="clear" w:pos="4153"/>
          <w:tab w:val="clear" w:pos="8306"/>
        </w:tabs>
      </w:pPr>
    </w:p>
    <w:p w14:paraId="1059DECC" w14:textId="2303B093" w:rsidR="00615F9F" w:rsidRPr="00025EEE" w:rsidRDefault="00615F9F" w:rsidP="00615F9F">
      <w:pPr>
        <w:pStyle w:val="Antrats"/>
        <w:tabs>
          <w:tab w:val="clear" w:pos="4153"/>
        </w:tabs>
        <w:ind w:firstLine="720"/>
        <w:jc w:val="both"/>
        <w:rPr>
          <w:szCs w:val="24"/>
        </w:rPr>
      </w:pPr>
      <w:r w:rsidRPr="00334C80">
        <w:rPr>
          <w:szCs w:val="24"/>
        </w:rPr>
        <w:t>Vadovaudamasi Lietuvos Respublikos vietos savivaldos įstatymo</w:t>
      </w:r>
      <w:r w:rsidRPr="00025EEE">
        <w:rPr>
          <w:szCs w:val="24"/>
        </w:rPr>
        <w:t xml:space="preserve">, 18 straipsnio 1 dalimi, Lietuvos Respublikos valstybės ir savivaldybių turto valdymo, naudojimo ir disponavimo juo įstatymo 14 straipsniu, Pasvalio rajono savivaldybės taryba </w:t>
      </w:r>
      <w:r w:rsidRPr="00025EEE">
        <w:rPr>
          <w:spacing w:val="44"/>
          <w:szCs w:val="24"/>
        </w:rPr>
        <w:t>nusprendžia</w:t>
      </w:r>
      <w:r w:rsidR="00182F57">
        <w:rPr>
          <w:spacing w:val="44"/>
          <w:szCs w:val="24"/>
        </w:rPr>
        <w:t>:</w:t>
      </w:r>
    </w:p>
    <w:p w14:paraId="62C4F673" w14:textId="4E7A0C69" w:rsidR="00615F9F" w:rsidRPr="00025EEE" w:rsidRDefault="00182F57" w:rsidP="0072250B">
      <w:pPr>
        <w:pStyle w:val="Default"/>
        <w:ind w:firstLine="709"/>
        <w:jc w:val="both"/>
      </w:pPr>
      <w:r>
        <w:t>P</w:t>
      </w:r>
      <w:r w:rsidRPr="00025EEE">
        <w:t xml:space="preserve">akeisti </w:t>
      </w:r>
      <w:r w:rsidR="00615F9F" w:rsidRPr="00025EEE">
        <w:t>Pasvalio rajono savivaldybės turto perdavimo panaudos pagrindais laikinai neatlygintinai valdyti ir naudotis tvarkos apraš</w:t>
      </w:r>
      <w:r w:rsidR="0072250B">
        <w:t>o</w:t>
      </w:r>
      <w:r w:rsidR="00615F9F" w:rsidRPr="00025EEE">
        <w:t>, patvirtint</w:t>
      </w:r>
      <w:r w:rsidR="0072250B">
        <w:t>o</w:t>
      </w:r>
      <w:r w:rsidR="00615F9F" w:rsidRPr="00025EEE">
        <w:t xml:space="preserve"> Pasvalio rajono savivaldybės tarybos 2015 m. vasario 19 d. sprendimu Nr. T1-22 „Dėl Pasvalio rajono savivaldybės turto perdavimo panaudos pagrindais laikinai neatlygintinai valdyti ir naudotis tvarkos aprašo patvirtinimo“ (Pasvalio rajono savivaldybės tarybos 2020 m. spalio 28 d. sprendimo Nr. T1-204 redakcija)</w:t>
      </w:r>
      <w:r w:rsidR="006D0143">
        <w:t xml:space="preserve"> </w:t>
      </w:r>
      <w:r w:rsidR="004112C0">
        <w:t>(</w:t>
      </w:r>
      <w:r w:rsidR="00195346">
        <w:t xml:space="preserve">su visais aktualiais pakeitimais) </w:t>
      </w:r>
      <w:r w:rsidR="00615F9F" w:rsidRPr="00025EEE">
        <w:t>17.</w:t>
      </w:r>
      <w:r w:rsidR="004112C0">
        <w:t>3</w:t>
      </w:r>
      <w:r w:rsidR="00615F9F" w:rsidRPr="00025EEE">
        <w:t xml:space="preserve"> papunktį ir jį išdėstyti taip:</w:t>
      </w:r>
    </w:p>
    <w:p w14:paraId="392F786A" w14:textId="77777777" w:rsidR="004112C0" w:rsidRPr="004112C0" w:rsidRDefault="00615F9F" w:rsidP="004112C0">
      <w:pPr>
        <w:ind w:firstLine="709"/>
        <w:jc w:val="both"/>
        <w:rPr>
          <w:b/>
          <w:bCs/>
          <w:color w:val="000000"/>
          <w:szCs w:val="24"/>
          <w:lang w:eastAsia="lt-LT"/>
        </w:rPr>
      </w:pPr>
      <w:r w:rsidRPr="00025EEE">
        <w:rPr>
          <w:shd w:val="clear" w:color="auto" w:fill="FFFFFF"/>
        </w:rPr>
        <w:t>„</w:t>
      </w:r>
      <w:r w:rsidR="004112C0">
        <w:rPr>
          <w:szCs w:val="24"/>
          <w:lang w:eastAsia="lt-LT"/>
        </w:rPr>
        <w:t>17.3. kas mėnesį</w:t>
      </w:r>
      <w:r w:rsidR="004112C0">
        <w:rPr>
          <w:color w:val="000000"/>
          <w:szCs w:val="24"/>
          <w:lang w:eastAsia="lt-LT"/>
        </w:rPr>
        <w:t xml:space="preserve"> savo lėšomis mokėti komunalinius mokesčius pagal atskiras sudarytas sutartis su paslaugų teikėjais. Jeigu panaudos pagrindais suteikiamos patalpos, kuriose nėra atskirų vandens, elektros ir (ar) šilumos energijos įvadų, panaudos gavėjas moka komunalinius mokesčius pagal panaudos davėjo pateiktas sąskaitas, jeigu teisės aktai nenustato kitaip. </w:t>
      </w:r>
      <w:r w:rsidR="004112C0" w:rsidRPr="004112C0">
        <w:rPr>
          <w:b/>
          <w:bCs/>
          <w:color w:val="000000"/>
          <w:szCs w:val="24"/>
          <w:lang w:eastAsia="lt-LT"/>
        </w:rPr>
        <w:t xml:space="preserve">Jeigu panaudos </w:t>
      </w:r>
      <w:r w:rsidR="004112C0">
        <w:rPr>
          <w:b/>
          <w:bCs/>
          <w:color w:val="000000"/>
          <w:szCs w:val="24"/>
          <w:lang w:eastAsia="lt-LT"/>
        </w:rPr>
        <w:t xml:space="preserve">pagrindais naudojamasi dalimi patalpų, kuriose nėra atskirų  </w:t>
      </w:r>
      <w:r w:rsidR="004112C0" w:rsidRPr="004112C0">
        <w:rPr>
          <w:b/>
          <w:bCs/>
          <w:color w:val="000000"/>
          <w:szCs w:val="24"/>
          <w:lang w:eastAsia="lt-LT"/>
        </w:rPr>
        <w:t>vandens, elektros ir (ar) šilumos energijos įvadų</w:t>
      </w:r>
      <w:r w:rsidR="004112C0">
        <w:rPr>
          <w:b/>
          <w:bCs/>
          <w:color w:val="000000"/>
          <w:szCs w:val="24"/>
          <w:lang w:eastAsia="lt-LT"/>
        </w:rPr>
        <w:t>, panaudos</w:t>
      </w:r>
      <w:r w:rsidR="004112C0" w:rsidRPr="004112C0">
        <w:rPr>
          <w:b/>
          <w:bCs/>
          <w:color w:val="000000"/>
          <w:szCs w:val="24"/>
          <w:lang w:eastAsia="lt-LT"/>
        </w:rPr>
        <w:t xml:space="preserve"> gavėj</w:t>
      </w:r>
      <w:r w:rsidR="004112C0">
        <w:rPr>
          <w:b/>
          <w:bCs/>
          <w:color w:val="000000"/>
          <w:szCs w:val="24"/>
          <w:lang w:eastAsia="lt-LT"/>
        </w:rPr>
        <w:t xml:space="preserve">ui tenkančią komunalinių mokesčių dalį panaudos davėjas apskaičiuoja arba proporcingai </w:t>
      </w:r>
      <w:r w:rsidR="0072250B">
        <w:rPr>
          <w:b/>
          <w:bCs/>
          <w:color w:val="000000"/>
          <w:szCs w:val="24"/>
          <w:lang w:eastAsia="lt-LT"/>
        </w:rPr>
        <w:t>panaudos gavėjo panaudos sutarties pagrindu valdomo turto plotui, arba naudodamas kitą sutarties šalių pasirinktą kriterijų;“.</w:t>
      </w:r>
      <w:r w:rsidR="004112C0" w:rsidRPr="004112C0">
        <w:rPr>
          <w:b/>
          <w:bCs/>
          <w:color w:val="000000"/>
          <w:szCs w:val="24"/>
          <w:lang w:eastAsia="lt-LT"/>
        </w:rPr>
        <w:t xml:space="preserve"> </w:t>
      </w:r>
    </w:p>
    <w:p w14:paraId="6D2B3DCA" w14:textId="77777777" w:rsidR="00D31184" w:rsidRDefault="00D31184" w:rsidP="00D31184">
      <w:pPr>
        <w:ind w:firstLine="709"/>
        <w:jc w:val="both"/>
        <w:rPr>
          <w:color w:val="000000"/>
          <w:szCs w:val="24"/>
        </w:rPr>
      </w:pPr>
      <w:r>
        <w:rPr>
          <w:color w:val="000000"/>
          <w:szCs w:val="24"/>
        </w:rPr>
        <w:t>Sprendimas gali būti skundžiamas Lietuvos Respublikos administracinių bylų teisenos įstatymo nustatyta tvarka.</w:t>
      </w:r>
    </w:p>
    <w:p w14:paraId="2EEE72EF" w14:textId="77777777" w:rsidR="00615F9F" w:rsidRPr="00025EEE" w:rsidRDefault="00615F9F" w:rsidP="00615F9F">
      <w:pPr>
        <w:ind w:firstLine="720"/>
        <w:jc w:val="both"/>
        <w:rPr>
          <w:szCs w:val="24"/>
        </w:rPr>
      </w:pPr>
    </w:p>
    <w:p w14:paraId="0CBBFABE" w14:textId="77777777" w:rsidR="00D31184" w:rsidRDefault="00D31184" w:rsidP="00CF66E1">
      <w:pPr>
        <w:pStyle w:val="Antrats"/>
        <w:tabs>
          <w:tab w:val="clear" w:pos="4153"/>
          <w:tab w:val="clear" w:pos="8306"/>
        </w:tabs>
        <w:jc w:val="both"/>
      </w:pPr>
    </w:p>
    <w:p w14:paraId="228EFC2E" w14:textId="77777777" w:rsidR="005868D2" w:rsidRDefault="005868D2" w:rsidP="00CF66E1">
      <w:pPr>
        <w:pStyle w:val="Antrats"/>
        <w:tabs>
          <w:tab w:val="clear" w:pos="4153"/>
          <w:tab w:val="clear" w:pos="8306"/>
        </w:tabs>
        <w:jc w:val="both"/>
      </w:pPr>
      <w:r>
        <w:t xml:space="preserve">Savivaldybės meras </w:t>
      </w:r>
      <w:r>
        <w:tab/>
      </w:r>
      <w:r>
        <w:tab/>
      </w:r>
      <w:r>
        <w:tab/>
      </w:r>
      <w:r>
        <w:tab/>
      </w:r>
      <w:r>
        <w:tab/>
      </w:r>
      <w:r>
        <w:tab/>
      </w:r>
      <w:r>
        <w:tab/>
      </w:r>
      <w:r>
        <w:tab/>
      </w:r>
    </w:p>
    <w:p w14:paraId="626D2A2E" w14:textId="77777777" w:rsidR="005868D2" w:rsidRDefault="005868D2" w:rsidP="00CF66E1">
      <w:pPr>
        <w:pStyle w:val="Antrats"/>
        <w:tabs>
          <w:tab w:val="clear" w:pos="4153"/>
          <w:tab w:val="clear" w:pos="8306"/>
        </w:tabs>
        <w:jc w:val="both"/>
      </w:pPr>
    </w:p>
    <w:p w14:paraId="10F80CC4" w14:textId="77777777" w:rsidR="005868D2" w:rsidRPr="00222837" w:rsidRDefault="005868D2" w:rsidP="00CF66E1">
      <w:pPr>
        <w:pStyle w:val="Antrats"/>
        <w:tabs>
          <w:tab w:val="clear" w:pos="4153"/>
          <w:tab w:val="clear" w:pos="8306"/>
        </w:tabs>
        <w:jc w:val="both"/>
        <w:rPr>
          <w:sz w:val="22"/>
          <w:szCs w:val="22"/>
        </w:rPr>
      </w:pPr>
      <w:r w:rsidRPr="00222837">
        <w:rPr>
          <w:sz w:val="22"/>
          <w:szCs w:val="22"/>
        </w:rPr>
        <w:t>Parengė</w:t>
      </w:r>
    </w:p>
    <w:p w14:paraId="170E7DD1" w14:textId="77777777" w:rsidR="005868D2" w:rsidRPr="00222837" w:rsidRDefault="005868D2" w:rsidP="00CF66E1">
      <w:pPr>
        <w:pStyle w:val="Antrats"/>
        <w:tabs>
          <w:tab w:val="clear" w:pos="4153"/>
          <w:tab w:val="clear" w:pos="8306"/>
        </w:tabs>
        <w:jc w:val="both"/>
        <w:rPr>
          <w:sz w:val="22"/>
          <w:szCs w:val="22"/>
        </w:rPr>
      </w:pPr>
      <w:r>
        <w:rPr>
          <w:sz w:val="22"/>
          <w:szCs w:val="22"/>
        </w:rPr>
        <w:t>Strateginio planavimo ir investicijų skyriaus</w:t>
      </w:r>
    </w:p>
    <w:p w14:paraId="21FD80C3" w14:textId="77777777" w:rsidR="005868D2" w:rsidRPr="00222837" w:rsidRDefault="005868D2" w:rsidP="00CF66E1">
      <w:pPr>
        <w:pStyle w:val="Antrats"/>
        <w:tabs>
          <w:tab w:val="clear" w:pos="4153"/>
          <w:tab w:val="clear" w:pos="8306"/>
        </w:tabs>
        <w:jc w:val="both"/>
        <w:rPr>
          <w:sz w:val="22"/>
          <w:szCs w:val="22"/>
        </w:rPr>
      </w:pPr>
      <w:r>
        <w:rPr>
          <w:sz w:val="22"/>
          <w:szCs w:val="22"/>
        </w:rPr>
        <w:t xml:space="preserve">vyriausioji specialistė </w:t>
      </w:r>
      <w:r w:rsidRPr="00222837">
        <w:rPr>
          <w:sz w:val="22"/>
          <w:szCs w:val="22"/>
        </w:rPr>
        <w:t>V.</w:t>
      </w:r>
      <w:r w:rsidR="003250A7">
        <w:rPr>
          <w:sz w:val="22"/>
          <w:szCs w:val="22"/>
        </w:rPr>
        <w:t xml:space="preserve"> </w:t>
      </w:r>
      <w:r w:rsidRPr="00222837">
        <w:rPr>
          <w:sz w:val="22"/>
          <w:szCs w:val="22"/>
        </w:rPr>
        <w:t>Antanavičienė</w:t>
      </w:r>
    </w:p>
    <w:p w14:paraId="15417768" w14:textId="77777777" w:rsidR="005868D2" w:rsidRPr="00222837" w:rsidRDefault="005868D2" w:rsidP="00CF66E1">
      <w:pPr>
        <w:pStyle w:val="Antrats"/>
        <w:tabs>
          <w:tab w:val="clear" w:pos="4153"/>
          <w:tab w:val="clear" w:pos="8306"/>
        </w:tabs>
        <w:jc w:val="both"/>
        <w:rPr>
          <w:sz w:val="22"/>
          <w:szCs w:val="22"/>
        </w:rPr>
      </w:pPr>
      <w:r>
        <w:rPr>
          <w:sz w:val="22"/>
          <w:szCs w:val="22"/>
        </w:rPr>
        <w:t>20</w:t>
      </w:r>
      <w:r w:rsidR="004F4CA3">
        <w:rPr>
          <w:sz w:val="22"/>
          <w:szCs w:val="22"/>
        </w:rPr>
        <w:t>2</w:t>
      </w:r>
      <w:r w:rsidR="00D31184">
        <w:rPr>
          <w:sz w:val="22"/>
          <w:szCs w:val="22"/>
        </w:rPr>
        <w:t>1</w:t>
      </w:r>
      <w:r>
        <w:rPr>
          <w:sz w:val="22"/>
          <w:szCs w:val="22"/>
        </w:rPr>
        <w:t>-0</w:t>
      </w:r>
      <w:r w:rsidR="00D31184">
        <w:rPr>
          <w:sz w:val="22"/>
          <w:szCs w:val="22"/>
        </w:rPr>
        <w:t>6</w:t>
      </w:r>
      <w:r>
        <w:rPr>
          <w:sz w:val="22"/>
          <w:szCs w:val="22"/>
        </w:rPr>
        <w:t>-</w:t>
      </w:r>
      <w:r w:rsidR="008F2F0A">
        <w:rPr>
          <w:sz w:val="22"/>
          <w:szCs w:val="22"/>
        </w:rPr>
        <w:t>0</w:t>
      </w:r>
      <w:r w:rsidR="00D31184">
        <w:rPr>
          <w:sz w:val="22"/>
          <w:szCs w:val="22"/>
        </w:rPr>
        <w:t>1</w:t>
      </w:r>
      <w:r w:rsidRPr="00222837">
        <w:rPr>
          <w:sz w:val="22"/>
          <w:szCs w:val="22"/>
        </w:rPr>
        <w:t xml:space="preserve"> tel. (8 451) 54</w:t>
      </w:r>
      <w:r w:rsidR="001C012D">
        <w:rPr>
          <w:sz w:val="22"/>
          <w:szCs w:val="22"/>
        </w:rPr>
        <w:t> </w:t>
      </w:r>
      <w:r w:rsidRPr="00222837">
        <w:rPr>
          <w:sz w:val="22"/>
          <w:szCs w:val="22"/>
        </w:rPr>
        <w:t>114</w:t>
      </w:r>
    </w:p>
    <w:p w14:paraId="0B8E9DF6" w14:textId="77777777" w:rsidR="001C012D" w:rsidRDefault="001C012D" w:rsidP="00CF66E1">
      <w:pPr>
        <w:pStyle w:val="Antrats"/>
        <w:tabs>
          <w:tab w:val="clear" w:pos="4153"/>
          <w:tab w:val="clear" w:pos="8306"/>
        </w:tabs>
        <w:jc w:val="both"/>
        <w:rPr>
          <w:sz w:val="22"/>
          <w:szCs w:val="22"/>
        </w:rPr>
      </w:pPr>
    </w:p>
    <w:p w14:paraId="794E9D49" w14:textId="77777777" w:rsidR="006D0143" w:rsidRDefault="005868D2" w:rsidP="00CF66E1">
      <w:pPr>
        <w:pStyle w:val="Antrats"/>
        <w:tabs>
          <w:tab w:val="clear" w:pos="4153"/>
          <w:tab w:val="clear" w:pos="8306"/>
        </w:tabs>
        <w:jc w:val="both"/>
        <w:rPr>
          <w:sz w:val="22"/>
          <w:szCs w:val="22"/>
        </w:rPr>
      </w:pPr>
      <w:r w:rsidRPr="00222837">
        <w:rPr>
          <w:sz w:val="22"/>
          <w:szCs w:val="22"/>
        </w:rPr>
        <w:t>Suderinta DVS Nr. RTS-</w:t>
      </w:r>
    </w:p>
    <w:p w14:paraId="57F4FF31" w14:textId="77777777" w:rsidR="006D0143" w:rsidRDefault="006D0143">
      <w:pPr>
        <w:rPr>
          <w:sz w:val="22"/>
          <w:szCs w:val="22"/>
        </w:rPr>
      </w:pPr>
      <w:r>
        <w:rPr>
          <w:sz w:val="22"/>
          <w:szCs w:val="22"/>
        </w:rPr>
        <w:br w:type="page"/>
      </w:r>
    </w:p>
    <w:p w14:paraId="6CEED670" w14:textId="77777777" w:rsidR="005868D2" w:rsidRDefault="005868D2" w:rsidP="00CF66E1">
      <w:pPr>
        <w:pStyle w:val="Antrats"/>
        <w:tabs>
          <w:tab w:val="clear" w:pos="4153"/>
          <w:tab w:val="clear" w:pos="8306"/>
        </w:tabs>
        <w:jc w:val="both"/>
        <w:rPr>
          <w:sz w:val="22"/>
          <w:szCs w:val="22"/>
        </w:rPr>
      </w:pPr>
    </w:p>
    <w:p w14:paraId="21A56626" w14:textId="77777777" w:rsidR="00492667" w:rsidRDefault="00492667" w:rsidP="00492667">
      <w:r>
        <w:t>Pasvalio rajono savivaldybės tarybai</w:t>
      </w:r>
    </w:p>
    <w:p w14:paraId="614C832A" w14:textId="77777777" w:rsidR="00492667" w:rsidRPr="009E7321" w:rsidRDefault="00492667" w:rsidP="00492667">
      <w:pPr>
        <w:rPr>
          <w:szCs w:val="24"/>
        </w:rPr>
      </w:pPr>
    </w:p>
    <w:p w14:paraId="4F50C769" w14:textId="77777777" w:rsidR="00492667" w:rsidRDefault="00492667" w:rsidP="00492667">
      <w:pPr>
        <w:jc w:val="center"/>
        <w:rPr>
          <w:b/>
          <w:szCs w:val="24"/>
        </w:rPr>
      </w:pPr>
    </w:p>
    <w:p w14:paraId="68FEE939" w14:textId="77777777" w:rsidR="00492667" w:rsidRPr="009E7321" w:rsidRDefault="00492667" w:rsidP="00492667">
      <w:pPr>
        <w:jc w:val="center"/>
        <w:rPr>
          <w:b/>
          <w:szCs w:val="24"/>
        </w:rPr>
      </w:pPr>
      <w:r w:rsidRPr="009E7321">
        <w:rPr>
          <w:b/>
          <w:szCs w:val="24"/>
        </w:rPr>
        <w:t>AIŠKINAMASIS  RAŠTAS</w:t>
      </w:r>
    </w:p>
    <w:p w14:paraId="164626FF" w14:textId="77777777" w:rsidR="00492667" w:rsidRPr="009E7321" w:rsidRDefault="00492667" w:rsidP="00492667">
      <w:pPr>
        <w:jc w:val="center"/>
        <w:rPr>
          <w:szCs w:val="24"/>
        </w:rPr>
      </w:pPr>
    </w:p>
    <w:tbl>
      <w:tblPr>
        <w:tblW w:w="9889" w:type="dxa"/>
        <w:tblLook w:val="0000" w:firstRow="0" w:lastRow="0" w:firstColumn="0" w:lastColumn="0" w:noHBand="0" w:noVBand="0"/>
      </w:tblPr>
      <w:tblGrid>
        <w:gridCol w:w="9889"/>
      </w:tblGrid>
      <w:tr w:rsidR="00492667" w14:paraId="7B8BEB05" w14:textId="77777777" w:rsidTr="00D232AB">
        <w:trPr>
          <w:cantSplit/>
          <w:trHeight w:val="295"/>
        </w:trPr>
        <w:tc>
          <w:tcPr>
            <w:tcW w:w="9889" w:type="dxa"/>
          </w:tcPr>
          <w:p w14:paraId="1C52BEB5" w14:textId="77777777" w:rsidR="00492667" w:rsidRDefault="00492667" w:rsidP="00492667">
            <w:pPr>
              <w:jc w:val="center"/>
              <w:rPr>
                <w:b/>
                <w:caps/>
                <w:color w:val="000000"/>
                <w:szCs w:val="24"/>
              </w:rPr>
            </w:pPr>
            <w:r w:rsidRPr="002061F4">
              <w:rPr>
                <w:b/>
                <w:bCs/>
              </w:rPr>
              <w:t xml:space="preserve">DĖL </w:t>
            </w:r>
            <w:r>
              <w:rPr>
                <w:b/>
                <w:caps/>
                <w:color w:val="000000"/>
                <w:szCs w:val="24"/>
              </w:rPr>
              <w:t xml:space="preserve">pasvalio rajono savivaldybės tarybos 2015 m. vasario 19 d. sprendimo nr. t1-22 „DĖL </w:t>
            </w:r>
            <w:r w:rsidRPr="002061F4">
              <w:rPr>
                <w:b/>
                <w:bCs/>
              </w:rPr>
              <w:t>PASVALIO RAJONO SAVIVALDYBĖS TURTO PERDAVIMO PANAUDOS PAGRINDAIS LAIKINAI NEATLYGINTINAI VALDYTI IR NAUDOTIS TVARKOS APRAŠO PATVIRTINIMO</w:t>
            </w:r>
            <w:r>
              <w:rPr>
                <w:b/>
                <w:caps/>
                <w:color w:val="000000"/>
                <w:szCs w:val="24"/>
              </w:rPr>
              <w:t>“ pakeitimo</w:t>
            </w:r>
          </w:p>
          <w:p w14:paraId="2D6AF6D4" w14:textId="77777777" w:rsidR="00492667" w:rsidRDefault="00492667" w:rsidP="00D232AB">
            <w:pPr>
              <w:jc w:val="center"/>
              <w:rPr>
                <w:b/>
                <w:bCs/>
                <w:caps/>
              </w:rPr>
            </w:pPr>
          </w:p>
        </w:tc>
      </w:tr>
    </w:tbl>
    <w:p w14:paraId="41C40E03" w14:textId="77777777" w:rsidR="00492667" w:rsidRPr="009E7321" w:rsidRDefault="00492667" w:rsidP="00492667">
      <w:pPr>
        <w:jc w:val="center"/>
        <w:rPr>
          <w:szCs w:val="24"/>
        </w:rPr>
      </w:pPr>
      <w:r w:rsidRPr="009E7321">
        <w:rPr>
          <w:szCs w:val="24"/>
        </w:rPr>
        <w:t>20</w:t>
      </w:r>
      <w:r>
        <w:rPr>
          <w:szCs w:val="24"/>
        </w:rPr>
        <w:t>2</w:t>
      </w:r>
      <w:r w:rsidR="00D31184">
        <w:rPr>
          <w:szCs w:val="24"/>
        </w:rPr>
        <w:t>2</w:t>
      </w:r>
      <w:r w:rsidRPr="009E7321">
        <w:rPr>
          <w:szCs w:val="24"/>
        </w:rPr>
        <w:t>-</w:t>
      </w:r>
      <w:r>
        <w:rPr>
          <w:szCs w:val="24"/>
        </w:rPr>
        <w:t>0</w:t>
      </w:r>
      <w:r w:rsidR="00D31184">
        <w:rPr>
          <w:szCs w:val="24"/>
        </w:rPr>
        <w:t>6</w:t>
      </w:r>
      <w:r w:rsidRPr="009E7321">
        <w:rPr>
          <w:szCs w:val="24"/>
        </w:rPr>
        <w:t>-</w:t>
      </w:r>
      <w:r>
        <w:rPr>
          <w:szCs w:val="24"/>
        </w:rPr>
        <w:t>0</w:t>
      </w:r>
      <w:r w:rsidR="00D31184">
        <w:rPr>
          <w:szCs w:val="24"/>
        </w:rPr>
        <w:t>1</w:t>
      </w:r>
    </w:p>
    <w:p w14:paraId="195A51D9" w14:textId="77777777" w:rsidR="00492667" w:rsidRDefault="00492667" w:rsidP="00492667">
      <w:pPr>
        <w:jc w:val="center"/>
        <w:rPr>
          <w:szCs w:val="24"/>
        </w:rPr>
      </w:pPr>
      <w:r w:rsidRPr="009E7321">
        <w:rPr>
          <w:szCs w:val="24"/>
        </w:rPr>
        <w:t>Pasvalys</w:t>
      </w:r>
    </w:p>
    <w:p w14:paraId="3902B39F" w14:textId="77777777" w:rsidR="00D31184" w:rsidRDefault="00D31184" w:rsidP="00492667">
      <w:pPr>
        <w:jc w:val="center"/>
        <w:rPr>
          <w:szCs w:val="24"/>
        </w:rPr>
      </w:pPr>
    </w:p>
    <w:p w14:paraId="37B1A0AC" w14:textId="77777777" w:rsidR="00CA0565" w:rsidRDefault="00D31184" w:rsidP="00CA0565">
      <w:pPr>
        <w:ind w:firstLine="720"/>
        <w:jc w:val="both"/>
      </w:pPr>
      <w:r w:rsidRPr="001F6695">
        <w:rPr>
          <w:b/>
        </w:rPr>
        <w:t>1. Sprendimo projekto rengimo pagrindas</w:t>
      </w:r>
      <w:r>
        <w:rPr>
          <w:b/>
        </w:rPr>
        <w:t>.</w:t>
      </w:r>
      <w:r w:rsidR="00CA0565" w:rsidRPr="00CA0565">
        <w:t xml:space="preserve"> </w:t>
      </w:r>
    </w:p>
    <w:p w14:paraId="346DAC05" w14:textId="77777777" w:rsidR="00CA0565" w:rsidRDefault="009A4659" w:rsidP="00CA0565">
      <w:pPr>
        <w:ind w:firstLine="720"/>
        <w:jc w:val="both"/>
        <w:rPr>
          <w:szCs w:val="24"/>
        </w:rPr>
      </w:pPr>
      <w:r>
        <w:t>Sprendimo projektas parengtas a</w:t>
      </w:r>
      <w:r w:rsidR="00CA0565">
        <w:t xml:space="preserve">tsižvelgiant į </w:t>
      </w:r>
      <w:r w:rsidR="00CA0565">
        <w:rPr>
          <w:szCs w:val="24"/>
        </w:rPr>
        <w:t>Pasvalio rajono savivaldybės audito ir kontrolės tarnybos rekomendacijas</w:t>
      </w:r>
      <w:r>
        <w:rPr>
          <w:szCs w:val="24"/>
        </w:rPr>
        <w:t xml:space="preserve"> ir Pasvalio rajono savivaldybės Kontrolės komiteto paklausimą dėl atsiskaitymo už panaudos pagrindais naudojamų patalpų komunalines paslaugas. </w:t>
      </w:r>
    </w:p>
    <w:p w14:paraId="6E6D04DE" w14:textId="77777777" w:rsidR="00D31184" w:rsidRPr="00DF6FB2" w:rsidRDefault="00D31184" w:rsidP="00CA0565">
      <w:pPr>
        <w:ind w:firstLine="720"/>
        <w:jc w:val="both"/>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6760BCAC" w14:textId="00D1FF39" w:rsidR="002D608A" w:rsidRDefault="002D608A" w:rsidP="002D608A">
      <w:pPr>
        <w:ind w:firstLine="720"/>
        <w:jc w:val="both"/>
      </w:pPr>
      <w:r>
        <w:rPr>
          <w:szCs w:val="24"/>
        </w:rPr>
        <w:t>P</w:t>
      </w:r>
      <w:r w:rsidRPr="001F3E12">
        <w:rPr>
          <w:szCs w:val="24"/>
        </w:rPr>
        <w:t xml:space="preserve">asvalio rajono savivaldybės tarybos </w:t>
      </w:r>
      <w:r w:rsidRPr="001F3E12">
        <w:t xml:space="preserve">2015 m. vasario 19 d. sprendimu </w:t>
      </w:r>
      <w:r>
        <w:t>N</w:t>
      </w:r>
      <w:r w:rsidRPr="001F3E12">
        <w:t xml:space="preserve">r. </w:t>
      </w:r>
      <w:r>
        <w:t>T</w:t>
      </w:r>
      <w:r w:rsidRPr="001F3E12">
        <w:t>1-22</w:t>
      </w:r>
      <w:r>
        <w:t xml:space="preserve"> (Pasvalio rajono savivaldybės tarybos 2020 m. spalio 28 d. sprendimo Nr. T1-204 redakcija)</w:t>
      </w:r>
      <w:r w:rsidRPr="001F3E12">
        <w:t xml:space="preserve"> </w:t>
      </w:r>
      <w:r>
        <w:t xml:space="preserve">(su visais aktualiais pakeitimais) </w:t>
      </w:r>
      <w:r w:rsidRPr="001F3E12">
        <w:rPr>
          <w:szCs w:val="24"/>
        </w:rPr>
        <w:t>patvirtint</w:t>
      </w:r>
      <w:r>
        <w:rPr>
          <w:szCs w:val="24"/>
        </w:rPr>
        <w:t>a</w:t>
      </w:r>
      <w:r w:rsidRPr="001F3E12">
        <w:rPr>
          <w:szCs w:val="24"/>
        </w:rPr>
        <w:t xml:space="preserve">s </w:t>
      </w:r>
      <w:r>
        <w:t>P</w:t>
      </w:r>
      <w:r w:rsidRPr="001F3E12">
        <w:t>asvalio rajono savivaldybės turto perdavimo panaudos pagrindais laikinai neatlygintinai valdyti ir naudotis tvarkos apraš</w:t>
      </w:r>
      <w:r>
        <w:t>as</w:t>
      </w:r>
      <w:r w:rsidR="00635D6A">
        <w:t xml:space="preserve"> (toliau – Aprašas)</w:t>
      </w:r>
      <w:r w:rsidRPr="001F3E12">
        <w:t>.</w:t>
      </w:r>
      <w:r>
        <w:t xml:space="preserve"> </w:t>
      </w:r>
      <w:r w:rsidRPr="002D608A">
        <w:t xml:space="preserve">Atsižvelgiant į </w:t>
      </w:r>
      <w:r>
        <w:rPr>
          <w:szCs w:val="24"/>
        </w:rPr>
        <w:t>Pasvalio rajono savivaldybės audito ir kontrolės tarnybos rekomendacijas</w:t>
      </w:r>
      <w:r w:rsidRPr="002D608A">
        <w:t xml:space="preserve"> </w:t>
      </w:r>
      <w:r>
        <w:t xml:space="preserve">ir </w:t>
      </w:r>
      <w:r>
        <w:rPr>
          <w:szCs w:val="24"/>
        </w:rPr>
        <w:t xml:space="preserve">Pasvalio rajono savivaldybės Kontrolės komiteto </w:t>
      </w:r>
      <w:r w:rsidRPr="002D608A">
        <w:t xml:space="preserve">pastebėjimus dėl šios tvarkos atitikimo </w:t>
      </w:r>
      <w:r w:rsidRPr="002D608A">
        <w:rPr>
          <w:szCs w:val="24"/>
        </w:rPr>
        <w:t xml:space="preserve">Lietuvos Respublikos valstybės ir savivaldybių turto valdymo, naudojimo ir disponavimo juo įstatymui ir Civiliniam kodeksui, parengtas šis sprendimo projektas dėl </w:t>
      </w:r>
      <w:r w:rsidR="00635D6A">
        <w:rPr>
          <w:szCs w:val="24"/>
        </w:rPr>
        <w:t>A</w:t>
      </w:r>
      <w:r>
        <w:rPr>
          <w:szCs w:val="24"/>
        </w:rPr>
        <w:t>prašo</w:t>
      </w:r>
      <w:r w:rsidRPr="002D608A">
        <w:rPr>
          <w:szCs w:val="24"/>
        </w:rPr>
        <w:t xml:space="preserve"> pakeitimo</w:t>
      </w:r>
      <w:r>
        <w:rPr>
          <w:szCs w:val="24"/>
        </w:rPr>
        <w:t xml:space="preserve">, t. y. papildytas </w:t>
      </w:r>
      <w:r w:rsidR="00275B9A">
        <w:rPr>
          <w:szCs w:val="24"/>
        </w:rPr>
        <w:t xml:space="preserve">Aprašo </w:t>
      </w:r>
      <w:r w:rsidR="00635D6A">
        <w:rPr>
          <w:szCs w:val="24"/>
        </w:rPr>
        <w:t>17.3 papunktis</w:t>
      </w:r>
      <w:r w:rsidR="00B14A54">
        <w:rPr>
          <w:szCs w:val="24"/>
        </w:rPr>
        <w:t xml:space="preserve"> ir</w:t>
      </w:r>
      <w:r w:rsidR="00635D6A">
        <w:rPr>
          <w:szCs w:val="24"/>
        </w:rPr>
        <w:t xml:space="preserve"> </w:t>
      </w:r>
      <w:r w:rsidR="00AE55BE">
        <w:rPr>
          <w:szCs w:val="24"/>
        </w:rPr>
        <w:t>nurodyta, kaip panaudos gavėjas turi atsi</w:t>
      </w:r>
      <w:r w:rsidR="00182F57">
        <w:rPr>
          <w:szCs w:val="24"/>
        </w:rPr>
        <w:t>s</w:t>
      </w:r>
      <w:r w:rsidR="00AE55BE">
        <w:rPr>
          <w:szCs w:val="24"/>
        </w:rPr>
        <w:t>kaityti už panaudos pagrindais naudojamų patalpų komunalinius mokesčius</w:t>
      </w:r>
      <w:r w:rsidR="00B14A54">
        <w:rPr>
          <w:szCs w:val="24"/>
        </w:rPr>
        <w:t>, kai perduota dalis turto ir nėra apskaitos prietaisų.</w:t>
      </w:r>
      <w:r w:rsidRPr="002D608A">
        <w:rPr>
          <w:szCs w:val="24"/>
        </w:rPr>
        <w:t xml:space="preserve"> </w:t>
      </w:r>
    </w:p>
    <w:p w14:paraId="0532EE6D" w14:textId="77777777" w:rsidR="00D31184" w:rsidRPr="003805C4" w:rsidRDefault="00D31184" w:rsidP="002D608A">
      <w:pPr>
        <w:ind w:firstLine="720"/>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0DF17A35" w14:textId="77777777" w:rsidR="00D31184" w:rsidRDefault="00D31184" w:rsidP="00D31184">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03E9F5FC" w14:textId="77777777" w:rsidR="00D31184" w:rsidRPr="00D73826" w:rsidRDefault="00D31184" w:rsidP="00D31184">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p>
    <w:p w14:paraId="418E76E6" w14:textId="77777777" w:rsidR="00D31184" w:rsidRDefault="00D31184" w:rsidP="00D31184">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117431CB" w14:textId="77777777" w:rsidR="00D31184" w:rsidRPr="00184D2E" w:rsidRDefault="00D31184" w:rsidP="00D31184">
      <w:pPr>
        <w:ind w:firstLine="720"/>
        <w:jc w:val="both"/>
        <w:rPr>
          <w:szCs w:val="24"/>
        </w:rPr>
      </w:pPr>
      <w:r w:rsidRPr="00184D2E">
        <w:rPr>
          <w:szCs w:val="24"/>
        </w:rPr>
        <w:t>Priėmus sprendimo projektą, neigiamų pasekmių nenumatoma.</w:t>
      </w:r>
    </w:p>
    <w:p w14:paraId="31A7033A" w14:textId="77777777" w:rsidR="00D31184" w:rsidRDefault="00D31184" w:rsidP="00D31184">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6F3390AC" w14:textId="77777777" w:rsidR="00D31184" w:rsidRPr="00911311" w:rsidRDefault="00D31184" w:rsidP="00D31184">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28421710" w14:textId="77777777" w:rsidR="00D31184" w:rsidRDefault="00D31184" w:rsidP="00D31184">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Pr="001A0135">
        <w:rPr>
          <w:szCs w:val="24"/>
        </w:rPr>
        <w:t>Strateginio planavimo ir investicijų skyri</w:t>
      </w:r>
      <w:r>
        <w:rPr>
          <w:szCs w:val="24"/>
        </w:rPr>
        <w:t>a</w:t>
      </w:r>
      <w:r w:rsidRPr="001A0135">
        <w:rPr>
          <w:szCs w:val="24"/>
        </w:rPr>
        <w:t>us</w:t>
      </w:r>
      <w:r>
        <w:rPr>
          <w:szCs w:val="24"/>
        </w:rPr>
        <w:t xml:space="preserve"> vedėjas Gytis Vitkus.</w:t>
      </w:r>
    </w:p>
    <w:p w14:paraId="0A7B8EF7" w14:textId="77777777" w:rsidR="00D31184" w:rsidRPr="009E7321" w:rsidRDefault="00D31184" w:rsidP="00492667">
      <w:pPr>
        <w:jc w:val="center"/>
        <w:rPr>
          <w:szCs w:val="24"/>
        </w:rPr>
      </w:pPr>
    </w:p>
    <w:p w14:paraId="41285E84" w14:textId="77777777" w:rsidR="00492667" w:rsidRDefault="00492667" w:rsidP="00492667">
      <w:pPr>
        <w:pStyle w:val="Antrats"/>
        <w:tabs>
          <w:tab w:val="clear" w:pos="4153"/>
          <w:tab w:val="clear" w:pos="8306"/>
        </w:tabs>
        <w:ind w:firstLine="731"/>
        <w:jc w:val="both"/>
        <w:rPr>
          <w:b/>
          <w:szCs w:val="24"/>
        </w:rPr>
      </w:pPr>
    </w:p>
    <w:p w14:paraId="44BEBE0D" w14:textId="77777777" w:rsidR="00492667" w:rsidRDefault="00492667" w:rsidP="00492667">
      <w:pPr>
        <w:rPr>
          <w:szCs w:val="24"/>
        </w:rPr>
      </w:pPr>
      <w:r>
        <w:rPr>
          <w:szCs w:val="24"/>
        </w:rPr>
        <w:t xml:space="preserve">Strateginio planavimo ir investicijų skyriaus </w:t>
      </w:r>
    </w:p>
    <w:p w14:paraId="648DD93A" w14:textId="77777777" w:rsidR="00492667" w:rsidRDefault="00492667" w:rsidP="00B14A54">
      <w:pPr>
        <w:rPr>
          <w:sz w:val="22"/>
          <w:szCs w:val="22"/>
        </w:rPr>
      </w:pPr>
      <w:r>
        <w:t>vyriausioji specialistė                                                                             Virginija Antanavičienė</w:t>
      </w:r>
    </w:p>
    <w:p w14:paraId="30D3847A" w14:textId="77777777" w:rsidR="00492667" w:rsidRDefault="00492667" w:rsidP="00CF66E1">
      <w:pPr>
        <w:pStyle w:val="Antrats"/>
        <w:tabs>
          <w:tab w:val="clear" w:pos="4153"/>
          <w:tab w:val="clear" w:pos="8306"/>
        </w:tabs>
        <w:jc w:val="both"/>
        <w:rPr>
          <w:sz w:val="22"/>
          <w:szCs w:val="22"/>
        </w:rPr>
      </w:pPr>
    </w:p>
    <w:p w14:paraId="3D8E0035" w14:textId="77777777" w:rsidR="00492667" w:rsidRDefault="00492667" w:rsidP="00CF66E1">
      <w:pPr>
        <w:pStyle w:val="Antrats"/>
        <w:tabs>
          <w:tab w:val="clear" w:pos="4153"/>
          <w:tab w:val="clear" w:pos="8306"/>
        </w:tabs>
        <w:jc w:val="both"/>
        <w:rPr>
          <w:sz w:val="22"/>
          <w:szCs w:val="22"/>
        </w:rPr>
      </w:pPr>
    </w:p>
    <w:p w14:paraId="0BAABA76" w14:textId="77777777" w:rsidR="00492667" w:rsidRDefault="00492667" w:rsidP="00CF66E1">
      <w:pPr>
        <w:pStyle w:val="Antrats"/>
        <w:tabs>
          <w:tab w:val="clear" w:pos="4153"/>
          <w:tab w:val="clear" w:pos="8306"/>
        </w:tabs>
        <w:jc w:val="both"/>
        <w:rPr>
          <w:sz w:val="22"/>
          <w:szCs w:val="22"/>
        </w:rPr>
      </w:pPr>
    </w:p>
    <w:p w14:paraId="2FC0061A" w14:textId="77777777" w:rsidR="00492667" w:rsidRPr="00222837" w:rsidRDefault="00492667" w:rsidP="00CF66E1">
      <w:pPr>
        <w:pStyle w:val="Antrats"/>
        <w:tabs>
          <w:tab w:val="clear" w:pos="4153"/>
          <w:tab w:val="clear" w:pos="8306"/>
        </w:tabs>
        <w:jc w:val="both"/>
        <w:rPr>
          <w:sz w:val="22"/>
          <w:szCs w:val="22"/>
        </w:rPr>
      </w:pPr>
    </w:p>
    <w:sectPr w:rsidR="00492667" w:rsidRPr="00222837" w:rsidSect="00AE6C15">
      <w:headerReference w:type="first" r:id="rId6"/>
      <w:pgSz w:w="11906" w:h="16838" w:code="9"/>
      <w:pgMar w:top="1134" w:right="567" w:bottom="709"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AB96E" w14:textId="77777777" w:rsidR="00006749" w:rsidRDefault="00006749">
      <w:r>
        <w:separator/>
      </w:r>
    </w:p>
  </w:endnote>
  <w:endnote w:type="continuationSeparator" w:id="0">
    <w:p w14:paraId="3A8B7006" w14:textId="77777777" w:rsidR="00006749" w:rsidRDefault="0000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19E0" w14:textId="77777777" w:rsidR="00006749" w:rsidRDefault="00006749">
      <w:r>
        <w:separator/>
      </w:r>
    </w:p>
  </w:footnote>
  <w:footnote w:type="continuationSeparator" w:id="0">
    <w:p w14:paraId="5C2609D9" w14:textId="77777777" w:rsidR="00006749" w:rsidRDefault="00006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7D24" w14:textId="77777777" w:rsidR="005868D2" w:rsidRDefault="005868D2">
    <w:pPr>
      <w:pStyle w:val="Antrats"/>
      <w:rPr>
        <w:b/>
      </w:rPr>
    </w:pPr>
    <w:r>
      <w:tab/>
    </w:r>
    <w:r>
      <w:tab/>
      <w:t xml:space="preserve">   </w:t>
    </w:r>
  </w:p>
  <w:p w14:paraId="7E16C270" w14:textId="77777777" w:rsidR="005868D2" w:rsidRDefault="005868D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6749"/>
    <w:rsid w:val="00020F34"/>
    <w:rsid w:val="00024DFA"/>
    <w:rsid w:val="0002562F"/>
    <w:rsid w:val="00025EEE"/>
    <w:rsid w:val="0003641B"/>
    <w:rsid w:val="000467D2"/>
    <w:rsid w:val="00050954"/>
    <w:rsid w:val="00050E62"/>
    <w:rsid w:val="00064EBE"/>
    <w:rsid w:val="0006534D"/>
    <w:rsid w:val="00072800"/>
    <w:rsid w:val="00090E97"/>
    <w:rsid w:val="0009480E"/>
    <w:rsid w:val="00096555"/>
    <w:rsid w:val="000A19D4"/>
    <w:rsid w:val="000B1247"/>
    <w:rsid w:val="000B1C13"/>
    <w:rsid w:val="000B1F3E"/>
    <w:rsid w:val="000B6780"/>
    <w:rsid w:val="000B7405"/>
    <w:rsid w:val="000C2BB7"/>
    <w:rsid w:val="000D5262"/>
    <w:rsid w:val="000D64F2"/>
    <w:rsid w:val="000E3394"/>
    <w:rsid w:val="000E490F"/>
    <w:rsid w:val="000F5F56"/>
    <w:rsid w:val="00127AB3"/>
    <w:rsid w:val="00137D1B"/>
    <w:rsid w:val="00155859"/>
    <w:rsid w:val="00162678"/>
    <w:rsid w:val="00171BDB"/>
    <w:rsid w:val="00171FBD"/>
    <w:rsid w:val="001745A7"/>
    <w:rsid w:val="00175C49"/>
    <w:rsid w:val="00182B5D"/>
    <w:rsid w:val="00182F57"/>
    <w:rsid w:val="00183773"/>
    <w:rsid w:val="00184501"/>
    <w:rsid w:val="00184D2E"/>
    <w:rsid w:val="00195346"/>
    <w:rsid w:val="001A1B98"/>
    <w:rsid w:val="001B04E2"/>
    <w:rsid w:val="001B65F2"/>
    <w:rsid w:val="001C012D"/>
    <w:rsid w:val="001D04B9"/>
    <w:rsid w:val="001E0419"/>
    <w:rsid w:val="001E1B0B"/>
    <w:rsid w:val="001E2BEF"/>
    <w:rsid w:val="001F3E12"/>
    <w:rsid w:val="001F5CDC"/>
    <w:rsid w:val="001F7142"/>
    <w:rsid w:val="002039AE"/>
    <w:rsid w:val="002167AC"/>
    <w:rsid w:val="00222330"/>
    <w:rsid w:val="00222837"/>
    <w:rsid w:val="002253DB"/>
    <w:rsid w:val="00232109"/>
    <w:rsid w:val="00260446"/>
    <w:rsid w:val="0026394A"/>
    <w:rsid w:val="00267640"/>
    <w:rsid w:val="0026782B"/>
    <w:rsid w:val="00275B9A"/>
    <w:rsid w:val="00291F96"/>
    <w:rsid w:val="002A5925"/>
    <w:rsid w:val="002D15AA"/>
    <w:rsid w:val="002D608A"/>
    <w:rsid w:val="002F2EE3"/>
    <w:rsid w:val="002F7668"/>
    <w:rsid w:val="003013C9"/>
    <w:rsid w:val="00304457"/>
    <w:rsid w:val="003055E0"/>
    <w:rsid w:val="003250A7"/>
    <w:rsid w:val="003269E2"/>
    <w:rsid w:val="00337EFE"/>
    <w:rsid w:val="00344C9B"/>
    <w:rsid w:val="00346AE4"/>
    <w:rsid w:val="00347342"/>
    <w:rsid w:val="003732C0"/>
    <w:rsid w:val="003805C4"/>
    <w:rsid w:val="00382717"/>
    <w:rsid w:val="003873B4"/>
    <w:rsid w:val="00390250"/>
    <w:rsid w:val="003952FD"/>
    <w:rsid w:val="003966CE"/>
    <w:rsid w:val="003B5AF5"/>
    <w:rsid w:val="003D448B"/>
    <w:rsid w:val="003D501F"/>
    <w:rsid w:val="003E1989"/>
    <w:rsid w:val="003F2D0C"/>
    <w:rsid w:val="003F5B3F"/>
    <w:rsid w:val="004106D8"/>
    <w:rsid w:val="004112C0"/>
    <w:rsid w:val="004124CC"/>
    <w:rsid w:val="0041268D"/>
    <w:rsid w:val="004131B8"/>
    <w:rsid w:val="00433486"/>
    <w:rsid w:val="00434BFE"/>
    <w:rsid w:val="00442060"/>
    <w:rsid w:val="00442464"/>
    <w:rsid w:val="004531E2"/>
    <w:rsid w:val="004531E4"/>
    <w:rsid w:val="00461933"/>
    <w:rsid w:val="00465FEC"/>
    <w:rsid w:val="00485846"/>
    <w:rsid w:val="004866B3"/>
    <w:rsid w:val="00492667"/>
    <w:rsid w:val="004A1896"/>
    <w:rsid w:val="004A7FAC"/>
    <w:rsid w:val="004B09B4"/>
    <w:rsid w:val="004B30AE"/>
    <w:rsid w:val="004D3894"/>
    <w:rsid w:val="004E51CD"/>
    <w:rsid w:val="004E708F"/>
    <w:rsid w:val="004F0CA4"/>
    <w:rsid w:val="004F4CA3"/>
    <w:rsid w:val="004F69D2"/>
    <w:rsid w:val="005040E8"/>
    <w:rsid w:val="00514858"/>
    <w:rsid w:val="005233C9"/>
    <w:rsid w:val="0052512F"/>
    <w:rsid w:val="0053521B"/>
    <w:rsid w:val="005426DB"/>
    <w:rsid w:val="0056080D"/>
    <w:rsid w:val="00566C44"/>
    <w:rsid w:val="005733F0"/>
    <w:rsid w:val="005766F2"/>
    <w:rsid w:val="00577192"/>
    <w:rsid w:val="005777B9"/>
    <w:rsid w:val="00581956"/>
    <w:rsid w:val="005868D2"/>
    <w:rsid w:val="0059619A"/>
    <w:rsid w:val="005A2CF1"/>
    <w:rsid w:val="005A7C61"/>
    <w:rsid w:val="005B189F"/>
    <w:rsid w:val="005E4EF9"/>
    <w:rsid w:val="005F0A83"/>
    <w:rsid w:val="00615F9F"/>
    <w:rsid w:val="00635D6A"/>
    <w:rsid w:val="00637654"/>
    <w:rsid w:val="006418CB"/>
    <w:rsid w:val="00652AC1"/>
    <w:rsid w:val="00684BDD"/>
    <w:rsid w:val="00695F4F"/>
    <w:rsid w:val="006A1F1B"/>
    <w:rsid w:val="006B351B"/>
    <w:rsid w:val="006B6A89"/>
    <w:rsid w:val="006C6788"/>
    <w:rsid w:val="006C72E7"/>
    <w:rsid w:val="006D0143"/>
    <w:rsid w:val="006E2877"/>
    <w:rsid w:val="006E6AF4"/>
    <w:rsid w:val="006F0235"/>
    <w:rsid w:val="006F7673"/>
    <w:rsid w:val="007019CF"/>
    <w:rsid w:val="007021C6"/>
    <w:rsid w:val="007060D5"/>
    <w:rsid w:val="00712863"/>
    <w:rsid w:val="00712A04"/>
    <w:rsid w:val="00721C6F"/>
    <w:rsid w:val="0072250B"/>
    <w:rsid w:val="0072536F"/>
    <w:rsid w:val="00726976"/>
    <w:rsid w:val="00730A4C"/>
    <w:rsid w:val="00731266"/>
    <w:rsid w:val="00752400"/>
    <w:rsid w:val="007710B5"/>
    <w:rsid w:val="00780FCC"/>
    <w:rsid w:val="00794C17"/>
    <w:rsid w:val="007A4128"/>
    <w:rsid w:val="007E16A6"/>
    <w:rsid w:val="007E3991"/>
    <w:rsid w:val="007E43E8"/>
    <w:rsid w:val="00800258"/>
    <w:rsid w:val="008069F9"/>
    <w:rsid w:val="00817393"/>
    <w:rsid w:val="00821FFF"/>
    <w:rsid w:val="00822BCD"/>
    <w:rsid w:val="00842121"/>
    <w:rsid w:val="00855502"/>
    <w:rsid w:val="00860E4F"/>
    <w:rsid w:val="00861E0B"/>
    <w:rsid w:val="00871948"/>
    <w:rsid w:val="0088351A"/>
    <w:rsid w:val="008843EF"/>
    <w:rsid w:val="00885072"/>
    <w:rsid w:val="00885235"/>
    <w:rsid w:val="0088756C"/>
    <w:rsid w:val="008A4773"/>
    <w:rsid w:val="008B1AF2"/>
    <w:rsid w:val="008B3E50"/>
    <w:rsid w:val="008B7D51"/>
    <w:rsid w:val="008C2E93"/>
    <w:rsid w:val="008E3B09"/>
    <w:rsid w:val="008F2F0A"/>
    <w:rsid w:val="008F2F9F"/>
    <w:rsid w:val="008F46E5"/>
    <w:rsid w:val="008F7980"/>
    <w:rsid w:val="0090356A"/>
    <w:rsid w:val="00911E95"/>
    <w:rsid w:val="00916677"/>
    <w:rsid w:val="009357B7"/>
    <w:rsid w:val="0094302B"/>
    <w:rsid w:val="00944AE2"/>
    <w:rsid w:val="009548FB"/>
    <w:rsid w:val="009761C9"/>
    <w:rsid w:val="00977435"/>
    <w:rsid w:val="0098710F"/>
    <w:rsid w:val="00994CAE"/>
    <w:rsid w:val="00996CB0"/>
    <w:rsid w:val="009A32EB"/>
    <w:rsid w:val="009A4659"/>
    <w:rsid w:val="009A6DF2"/>
    <w:rsid w:val="009B4E04"/>
    <w:rsid w:val="009C2756"/>
    <w:rsid w:val="009D3BB3"/>
    <w:rsid w:val="009E6AD2"/>
    <w:rsid w:val="009E7321"/>
    <w:rsid w:val="009E7FFB"/>
    <w:rsid w:val="009F12EC"/>
    <w:rsid w:val="009F3064"/>
    <w:rsid w:val="009F3B97"/>
    <w:rsid w:val="009F5F1F"/>
    <w:rsid w:val="009F68E7"/>
    <w:rsid w:val="009F72B7"/>
    <w:rsid w:val="00A05FA9"/>
    <w:rsid w:val="00A24D5A"/>
    <w:rsid w:val="00A30E10"/>
    <w:rsid w:val="00A54CDF"/>
    <w:rsid w:val="00A5587A"/>
    <w:rsid w:val="00A75225"/>
    <w:rsid w:val="00A85448"/>
    <w:rsid w:val="00A92F6F"/>
    <w:rsid w:val="00A9545B"/>
    <w:rsid w:val="00A95965"/>
    <w:rsid w:val="00AA3143"/>
    <w:rsid w:val="00AA666C"/>
    <w:rsid w:val="00AC5DC5"/>
    <w:rsid w:val="00AD3DA0"/>
    <w:rsid w:val="00AE2F77"/>
    <w:rsid w:val="00AE31F0"/>
    <w:rsid w:val="00AE55BE"/>
    <w:rsid w:val="00AE6C15"/>
    <w:rsid w:val="00AE78AC"/>
    <w:rsid w:val="00AF52D0"/>
    <w:rsid w:val="00AF5EA0"/>
    <w:rsid w:val="00B14A54"/>
    <w:rsid w:val="00B223B1"/>
    <w:rsid w:val="00B24F32"/>
    <w:rsid w:val="00B250CC"/>
    <w:rsid w:val="00B27107"/>
    <w:rsid w:val="00B342F8"/>
    <w:rsid w:val="00B36626"/>
    <w:rsid w:val="00B36DB3"/>
    <w:rsid w:val="00B408F7"/>
    <w:rsid w:val="00B5172E"/>
    <w:rsid w:val="00B54746"/>
    <w:rsid w:val="00B55E8D"/>
    <w:rsid w:val="00B57EF8"/>
    <w:rsid w:val="00B60773"/>
    <w:rsid w:val="00B60A0A"/>
    <w:rsid w:val="00B66C36"/>
    <w:rsid w:val="00B7113C"/>
    <w:rsid w:val="00B71BD3"/>
    <w:rsid w:val="00B83758"/>
    <w:rsid w:val="00B8615D"/>
    <w:rsid w:val="00B9576A"/>
    <w:rsid w:val="00BA25D6"/>
    <w:rsid w:val="00BA5774"/>
    <w:rsid w:val="00BB34FF"/>
    <w:rsid w:val="00BB37FD"/>
    <w:rsid w:val="00BC09B5"/>
    <w:rsid w:val="00BC17A5"/>
    <w:rsid w:val="00BC324A"/>
    <w:rsid w:val="00BC6DF7"/>
    <w:rsid w:val="00BE1611"/>
    <w:rsid w:val="00BE70CD"/>
    <w:rsid w:val="00BF5D8D"/>
    <w:rsid w:val="00BF6C60"/>
    <w:rsid w:val="00C01923"/>
    <w:rsid w:val="00C025B2"/>
    <w:rsid w:val="00C06E82"/>
    <w:rsid w:val="00C2124D"/>
    <w:rsid w:val="00C4699D"/>
    <w:rsid w:val="00C65402"/>
    <w:rsid w:val="00C71C8B"/>
    <w:rsid w:val="00C72F30"/>
    <w:rsid w:val="00C80C70"/>
    <w:rsid w:val="00C80DD4"/>
    <w:rsid w:val="00C91236"/>
    <w:rsid w:val="00C95840"/>
    <w:rsid w:val="00CA0565"/>
    <w:rsid w:val="00CA596A"/>
    <w:rsid w:val="00CA77E5"/>
    <w:rsid w:val="00CC10C2"/>
    <w:rsid w:val="00CC13C4"/>
    <w:rsid w:val="00CC4C66"/>
    <w:rsid w:val="00CC68D8"/>
    <w:rsid w:val="00CD288B"/>
    <w:rsid w:val="00CE3634"/>
    <w:rsid w:val="00CF66E1"/>
    <w:rsid w:val="00D31184"/>
    <w:rsid w:val="00D31282"/>
    <w:rsid w:val="00D428DC"/>
    <w:rsid w:val="00D57C21"/>
    <w:rsid w:val="00D70B62"/>
    <w:rsid w:val="00D73826"/>
    <w:rsid w:val="00D823A4"/>
    <w:rsid w:val="00D8504C"/>
    <w:rsid w:val="00D95F3B"/>
    <w:rsid w:val="00DB4221"/>
    <w:rsid w:val="00DB7B02"/>
    <w:rsid w:val="00DC0F0A"/>
    <w:rsid w:val="00DC60DC"/>
    <w:rsid w:val="00DE61AB"/>
    <w:rsid w:val="00DF1675"/>
    <w:rsid w:val="00DF2578"/>
    <w:rsid w:val="00E0335A"/>
    <w:rsid w:val="00E20513"/>
    <w:rsid w:val="00E24DF4"/>
    <w:rsid w:val="00E26B28"/>
    <w:rsid w:val="00E352DB"/>
    <w:rsid w:val="00E40272"/>
    <w:rsid w:val="00E4333D"/>
    <w:rsid w:val="00E55ABC"/>
    <w:rsid w:val="00E55B1C"/>
    <w:rsid w:val="00E64CC5"/>
    <w:rsid w:val="00E75899"/>
    <w:rsid w:val="00EA1F62"/>
    <w:rsid w:val="00EA22F0"/>
    <w:rsid w:val="00EB1D36"/>
    <w:rsid w:val="00EB2B27"/>
    <w:rsid w:val="00EB2FCF"/>
    <w:rsid w:val="00EC4A09"/>
    <w:rsid w:val="00EE06DF"/>
    <w:rsid w:val="00EE2670"/>
    <w:rsid w:val="00EE3FAD"/>
    <w:rsid w:val="00EF2FD6"/>
    <w:rsid w:val="00F07FEA"/>
    <w:rsid w:val="00F345C3"/>
    <w:rsid w:val="00F42F6A"/>
    <w:rsid w:val="00F44B22"/>
    <w:rsid w:val="00F505D9"/>
    <w:rsid w:val="00F551E7"/>
    <w:rsid w:val="00F55D3C"/>
    <w:rsid w:val="00F64B2C"/>
    <w:rsid w:val="00F65575"/>
    <w:rsid w:val="00F71407"/>
    <w:rsid w:val="00F71D0E"/>
    <w:rsid w:val="00F736B0"/>
    <w:rsid w:val="00F76A37"/>
    <w:rsid w:val="00F85044"/>
    <w:rsid w:val="00F95488"/>
    <w:rsid w:val="00FA2D6E"/>
    <w:rsid w:val="00FC480D"/>
    <w:rsid w:val="00FD44F2"/>
    <w:rsid w:val="00FD450A"/>
    <w:rsid w:val="00FE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9BD7C5"/>
  <w15:docId w15:val="{8B5A8A5E-48B0-4EEF-ABB0-BDA088BF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0565"/>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paragraph" w:customStyle="1" w:styleId="Default">
    <w:name w:val="Default"/>
    <w:rsid w:val="008F2F0A"/>
    <w:pPr>
      <w:autoSpaceDE w:val="0"/>
      <w:autoSpaceDN w:val="0"/>
      <w:adjustRightInd w:val="0"/>
    </w:pPr>
    <w:rPr>
      <w:color w:val="000000"/>
      <w:sz w:val="24"/>
      <w:szCs w:val="24"/>
    </w:rPr>
  </w:style>
  <w:style w:type="paragraph" w:styleId="Sraopastraipa">
    <w:name w:val="List Paragraph"/>
    <w:basedOn w:val="prastasis"/>
    <w:uiPriority w:val="34"/>
    <w:qFormat/>
    <w:rsid w:val="00CA0565"/>
    <w:pPr>
      <w:ind w:left="720"/>
      <w:contextualSpacing/>
    </w:pPr>
  </w:style>
  <w:style w:type="paragraph" w:styleId="Pataisymai">
    <w:name w:val="Revision"/>
    <w:hidden/>
    <w:uiPriority w:val="99"/>
    <w:semiHidden/>
    <w:rsid w:val="00D57C21"/>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50469">
      <w:marLeft w:val="0"/>
      <w:marRight w:val="0"/>
      <w:marTop w:val="0"/>
      <w:marBottom w:val="0"/>
      <w:divBdr>
        <w:top w:val="none" w:sz="0" w:space="0" w:color="auto"/>
        <w:left w:val="none" w:sz="0" w:space="0" w:color="auto"/>
        <w:bottom w:val="none" w:sz="0" w:space="0" w:color="auto"/>
        <w:right w:val="none" w:sz="0" w:space="0" w:color="auto"/>
      </w:divBdr>
    </w:div>
    <w:div w:id="1139150470">
      <w:marLeft w:val="0"/>
      <w:marRight w:val="0"/>
      <w:marTop w:val="0"/>
      <w:marBottom w:val="0"/>
      <w:divBdr>
        <w:top w:val="none" w:sz="0" w:space="0" w:color="auto"/>
        <w:left w:val="none" w:sz="0" w:space="0" w:color="auto"/>
        <w:bottom w:val="none" w:sz="0" w:space="0" w:color="auto"/>
        <w:right w:val="none" w:sz="0" w:space="0" w:color="auto"/>
      </w:divBdr>
    </w:div>
    <w:div w:id="1139150471">
      <w:marLeft w:val="0"/>
      <w:marRight w:val="0"/>
      <w:marTop w:val="0"/>
      <w:marBottom w:val="0"/>
      <w:divBdr>
        <w:top w:val="none" w:sz="0" w:space="0" w:color="auto"/>
        <w:left w:val="none" w:sz="0" w:space="0" w:color="auto"/>
        <w:bottom w:val="none" w:sz="0" w:space="0" w:color="auto"/>
        <w:right w:val="none" w:sz="0" w:space="0" w:color="auto"/>
      </w:divBdr>
    </w:div>
    <w:div w:id="1139150472">
      <w:marLeft w:val="0"/>
      <w:marRight w:val="0"/>
      <w:marTop w:val="0"/>
      <w:marBottom w:val="0"/>
      <w:divBdr>
        <w:top w:val="none" w:sz="0" w:space="0" w:color="auto"/>
        <w:left w:val="none" w:sz="0" w:space="0" w:color="auto"/>
        <w:bottom w:val="none" w:sz="0" w:space="0" w:color="auto"/>
        <w:right w:val="none" w:sz="0" w:space="0" w:color="auto"/>
      </w:divBdr>
    </w:div>
    <w:div w:id="1139150473">
      <w:marLeft w:val="0"/>
      <w:marRight w:val="0"/>
      <w:marTop w:val="0"/>
      <w:marBottom w:val="0"/>
      <w:divBdr>
        <w:top w:val="none" w:sz="0" w:space="0" w:color="auto"/>
        <w:left w:val="none" w:sz="0" w:space="0" w:color="auto"/>
        <w:bottom w:val="none" w:sz="0" w:space="0" w:color="auto"/>
        <w:right w:val="none" w:sz="0" w:space="0" w:color="auto"/>
      </w:divBdr>
    </w:div>
    <w:div w:id="1139150474">
      <w:marLeft w:val="0"/>
      <w:marRight w:val="0"/>
      <w:marTop w:val="0"/>
      <w:marBottom w:val="0"/>
      <w:divBdr>
        <w:top w:val="none" w:sz="0" w:space="0" w:color="auto"/>
        <w:left w:val="none" w:sz="0" w:space="0" w:color="auto"/>
        <w:bottom w:val="none" w:sz="0" w:space="0" w:color="auto"/>
        <w:right w:val="none" w:sz="0" w:space="0" w:color="auto"/>
      </w:divBdr>
    </w:div>
    <w:div w:id="1139150475">
      <w:marLeft w:val="0"/>
      <w:marRight w:val="0"/>
      <w:marTop w:val="0"/>
      <w:marBottom w:val="0"/>
      <w:divBdr>
        <w:top w:val="none" w:sz="0" w:space="0" w:color="auto"/>
        <w:left w:val="none" w:sz="0" w:space="0" w:color="auto"/>
        <w:bottom w:val="none" w:sz="0" w:space="0" w:color="auto"/>
        <w:right w:val="none" w:sz="0" w:space="0" w:color="auto"/>
      </w:divBdr>
    </w:div>
    <w:div w:id="1139150476">
      <w:marLeft w:val="0"/>
      <w:marRight w:val="0"/>
      <w:marTop w:val="0"/>
      <w:marBottom w:val="0"/>
      <w:divBdr>
        <w:top w:val="none" w:sz="0" w:space="0" w:color="auto"/>
        <w:left w:val="none" w:sz="0" w:space="0" w:color="auto"/>
        <w:bottom w:val="none" w:sz="0" w:space="0" w:color="auto"/>
        <w:right w:val="none" w:sz="0" w:space="0" w:color="auto"/>
      </w:divBdr>
    </w:div>
    <w:div w:id="1139150477">
      <w:marLeft w:val="0"/>
      <w:marRight w:val="0"/>
      <w:marTop w:val="0"/>
      <w:marBottom w:val="0"/>
      <w:divBdr>
        <w:top w:val="none" w:sz="0" w:space="0" w:color="auto"/>
        <w:left w:val="none" w:sz="0" w:space="0" w:color="auto"/>
        <w:bottom w:val="none" w:sz="0" w:space="0" w:color="auto"/>
        <w:right w:val="none" w:sz="0" w:space="0" w:color="auto"/>
      </w:divBdr>
    </w:div>
    <w:div w:id="1139150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4294</Characters>
  <Application>Microsoft Office Word</Application>
  <DocSecurity>0</DocSecurity>
  <Lines>35</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2015-06-18T11:30:00Z</cp:lastPrinted>
  <dcterms:created xsi:type="dcterms:W3CDTF">2022-06-02T06:59:00Z</dcterms:created>
  <dcterms:modified xsi:type="dcterms:W3CDTF">2022-06-16T06:26:00Z</dcterms:modified>
</cp:coreProperties>
</file>