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B788" w14:textId="77777777" w:rsidR="002325C6" w:rsidRDefault="002325C6" w:rsidP="002325C6">
      <w:pPr>
        <w:ind w:firstLine="6663"/>
        <w:rPr>
          <w:b/>
        </w:rPr>
      </w:pPr>
      <w:bookmarkStart w:id="0" w:name="Institucija"/>
      <w:r>
        <w:rPr>
          <w:b/>
          <w:bCs/>
        </w:rPr>
        <w:t>projektas</w:t>
      </w:r>
    </w:p>
    <w:p w14:paraId="519BD989" w14:textId="2EB23681" w:rsidR="002325C6" w:rsidRDefault="002325C6" w:rsidP="002325C6">
      <w:pPr>
        <w:ind w:firstLine="6663"/>
        <w:rPr>
          <w:b/>
        </w:rPr>
      </w:pPr>
      <w:r>
        <w:rPr>
          <w:b/>
          <w:bCs/>
        </w:rPr>
        <w:t>reg. Nr. T-</w:t>
      </w:r>
      <w:r w:rsidR="009A0C32">
        <w:rPr>
          <w:b/>
          <w:bCs/>
        </w:rPr>
        <w:t>172</w:t>
      </w:r>
    </w:p>
    <w:p w14:paraId="62F543CB" w14:textId="56B031EF" w:rsidR="002325C6" w:rsidRDefault="009A0C32" w:rsidP="002325C6">
      <w:pPr>
        <w:ind w:firstLine="6663"/>
        <w:rPr>
          <w:b/>
        </w:rPr>
      </w:pPr>
      <w:r>
        <w:rPr>
          <w:b/>
        </w:rPr>
        <w:t>2.</w:t>
      </w:r>
      <w:r w:rsidR="00D16E4E">
        <w:rPr>
          <w:b/>
        </w:rPr>
        <w:t>7</w:t>
      </w:r>
      <w:r w:rsidR="00404865">
        <w:rPr>
          <w:b/>
        </w:rPr>
        <w:t>.</w:t>
      </w:r>
      <w:r w:rsidR="002325C6">
        <w:rPr>
          <w:b/>
        </w:rPr>
        <w:t xml:space="preserve"> darbotvarkės klausimas</w:t>
      </w:r>
    </w:p>
    <w:p w14:paraId="7636B994" w14:textId="1C7BA48D" w:rsidR="00172EB2" w:rsidRDefault="00172EB2" w:rsidP="006333AA">
      <w:pPr>
        <w:tabs>
          <w:tab w:val="center" w:pos="4153"/>
          <w:tab w:val="right" w:pos="8306"/>
        </w:tabs>
        <w:jc w:val="center"/>
        <w:rPr>
          <w:b/>
          <w:bCs/>
          <w:caps/>
          <w:sz w:val="26"/>
        </w:rPr>
      </w:pPr>
    </w:p>
    <w:p w14:paraId="2C7A661E" w14:textId="77777777" w:rsidR="006333AA" w:rsidRPr="006333AA" w:rsidRDefault="006333AA" w:rsidP="006333AA">
      <w:pPr>
        <w:tabs>
          <w:tab w:val="center" w:pos="4153"/>
          <w:tab w:val="right" w:pos="8306"/>
        </w:tabs>
        <w:jc w:val="center"/>
        <w:rPr>
          <w:b/>
          <w:bCs/>
          <w:caps/>
          <w:sz w:val="26"/>
        </w:rPr>
      </w:pPr>
      <w:r w:rsidRPr="006333AA">
        <w:rPr>
          <w:b/>
          <w:bCs/>
          <w:caps/>
          <w:sz w:val="26"/>
        </w:rPr>
        <w:t>Pasvalio rajono savivaldybės taryba</w:t>
      </w:r>
    </w:p>
    <w:p w14:paraId="6EAC5068" w14:textId="77777777" w:rsidR="006333AA" w:rsidRPr="006333AA" w:rsidRDefault="006333AA" w:rsidP="006333AA"/>
    <w:p w14:paraId="639598DF" w14:textId="77777777" w:rsidR="006333AA" w:rsidRPr="006333AA" w:rsidRDefault="006333AA" w:rsidP="006333AA">
      <w:pPr>
        <w:jc w:val="center"/>
        <w:rPr>
          <w:b/>
          <w:caps/>
        </w:rPr>
      </w:pPr>
      <w:r w:rsidRPr="006333AA">
        <w:rPr>
          <w:b/>
          <w:caps/>
        </w:rPr>
        <w:t>SPRENDIMAS</w:t>
      </w:r>
    </w:p>
    <w:p w14:paraId="7D167CD9" w14:textId="77777777" w:rsidR="005F6E7B" w:rsidRPr="003B5018" w:rsidRDefault="005F6E7B" w:rsidP="005F6E7B">
      <w:pPr>
        <w:jc w:val="center"/>
        <w:rPr>
          <w:b/>
          <w:caps/>
        </w:rPr>
      </w:pPr>
      <w:bookmarkStart w:id="1" w:name="Pavadinimas"/>
      <w:r w:rsidRPr="003B5018">
        <w:rPr>
          <w:b/>
          <w:caps/>
        </w:rPr>
        <w:t>Dėl</w:t>
      </w:r>
      <w:r>
        <w:rPr>
          <w:b/>
          <w:caps/>
        </w:rPr>
        <w:t xml:space="preserve"> </w:t>
      </w:r>
      <w:r>
        <w:rPr>
          <w:rStyle w:val="antr"/>
        </w:rPr>
        <w:t>pasvalio rajono savivaldybės švietimo pagalbos tarnybai didžiausio leistino pareigybių (etatų) skaičiaus patvirtinimo</w:t>
      </w:r>
    </w:p>
    <w:bookmarkEnd w:id="1"/>
    <w:p w14:paraId="62C088DE" w14:textId="77777777" w:rsidR="006333AA" w:rsidRPr="006333AA" w:rsidRDefault="006333AA" w:rsidP="006333AA"/>
    <w:p w14:paraId="0F4F8631" w14:textId="77777777" w:rsidR="006333AA" w:rsidRPr="006333AA" w:rsidRDefault="00B574EB" w:rsidP="006333AA">
      <w:pPr>
        <w:jc w:val="center"/>
      </w:pPr>
      <w:bookmarkStart w:id="2" w:name="Data"/>
      <w:r>
        <w:t>202</w:t>
      </w:r>
      <w:r w:rsidR="002325C6">
        <w:t>2</w:t>
      </w:r>
      <w:r>
        <w:t xml:space="preserve"> m. </w:t>
      </w:r>
      <w:r w:rsidR="00FD3BA4">
        <w:t>rugsėjo</w:t>
      </w:r>
      <w:r>
        <w:t xml:space="preserve"> d.</w:t>
      </w:r>
      <w:bookmarkEnd w:id="2"/>
      <w:r>
        <w:t xml:space="preserve">  </w:t>
      </w:r>
      <w:r w:rsidR="006333AA" w:rsidRPr="006333AA">
        <w:t>Nr. T1-</w:t>
      </w:r>
    </w:p>
    <w:p w14:paraId="78DBBB99" w14:textId="77777777" w:rsidR="006333AA" w:rsidRPr="006333AA" w:rsidRDefault="006333AA" w:rsidP="006333AA">
      <w:pPr>
        <w:jc w:val="center"/>
      </w:pPr>
      <w:r w:rsidRPr="006333AA">
        <w:t>Pasvalys</w:t>
      </w:r>
    </w:p>
    <w:p w14:paraId="20B8C675" w14:textId="77777777" w:rsidR="006333AA" w:rsidRPr="006333AA" w:rsidRDefault="006333AA" w:rsidP="006333AA"/>
    <w:p w14:paraId="6BA2434E" w14:textId="69D45832" w:rsidR="00345003" w:rsidRPr="00985AFA" w:rsidRDefault="00FE3C3E" w:rsidP="00345003">
      <w:pPr>
        <w:pStyle w:val="Antrats"/>
        <w:tabs>
          <w:tab w:val="clear" w:pos="4153"/>
          <w:tab w:val="clear" w:pos="8306"/>
        </w:tabs>
        <w:ind w:firstLine="720"/>
        <w:jc w:val="both"/>
        <w:rPr>
          <w:szCs w:val="24"/>
        </w:rPr>
      </w:pPr>
      <w:r w:rsidRPr="00985AFA">
        <w:rPr>
          <w:szCs w:val="24"/>
        </w:rPr>
        <w:t xml:space="preserve">Vadovaudamasi Lietuvos Respublikos vietos savivaldos įstatymo 16 straipsnio 4 dalimi, 18 straipsnio 1 dalimi, Lietuvos Respublikos švietimo įstatymo 58 straipsnio 1 dalies 3 punktu, </w:t>
      </w:r>
      <w:r w:rsidR="00427A0D" w:rsidRPr="00985AFA">
        <w:rPr>
          <w:szCs w:val="24"/>
        </w:rPr>
        <w:t xml:space="preserve">Lietuvos Respublikos biudžetinių įstaigų įstatymo 4 straipsnio 3 dalies 7 punktu, </w:t>
      </w:r>
      <w:r w:rsidR="00253202">
        <w:t xml:space="preserve">9 straipsnio 2 dalies 4 punktu, </w:t>
      </w:r>
      <w:r w:rsidR="00253202" w:rsidRPr="00985AFA">
        <w:rPr>
          <w:szCs w:val="24"/>
        </w:rPr>
        <w:t xml:space="preserve">įgyvendindama </w:t>
      </w:r>
      <w:r w:rsidR="00253202">
        <w:rPr>
          <w:szCs w:val="24"/>
        </w:rPr>
        <w:t>P</w:t>
      </w:r>
      <w:r w:rsidR="00253202" w:rsidRPr="00985AFA">
        <w:rPr>
          <w:szCs w:val="24"/>
        </w:rPr>
        <w:t>rofesinio orientavimo teikimo tvarkos apraš</w:t>
      </w:r>
      <w:r w:rsidR="00253202">
        <w:rPr>
          <w:szCs w:val="24"/>
        </w:rPr>
        <w:t xml:space="preserve">ą, patvirtintą </w:t>
      </w:r>
      <w:r w:rsidR="00253202" w:rsidRPr="00985AFA">
        <w:rPr>
          <w:szCs w:val="24"/>
        </w:rPr>
        <w:t>Lietuvos Respublikos Vyriausybės 2022 m. rugpjūčio 24 d. nutarim</w:t>
      </w:r>
      <w:r w:rsidR="00253202">
        <w:rPr>
          <w:szCs w:val="24"/>
        </w:rPr>
        <w:t>u</w:t>
      </w:r>
      <w:r w:rsidR="00253202" w:rsidRPr="00985AFA">
        <w:rPr>
          <w:szCs w:val="24"/>
        </w:rPr>
        <w:t xml:space="preserve"> Nr. 847 „Dėl profesinio orientavimo teikimo tvarkos aprašo patvirtinimo“</w:t>
      </w:r>
      <w:r w:rsidR="00253202">
        <w:rPr>
          <w:bCs/>
          <w:szCs w:val="24"/>
        </w:rPr>
        <w:t>,</w:t>
      </w:r>
      <w:r w:rsidR="00253202" w:rsidRPr="00985AFA">
        <w:rPr>
          <w:bCs/>
          <w:szCs w:val="24"/>
        </w:rPr>
        <w:t xml:space="preserve"> </w:t>
      </w:r>
      <w:r w:rsidR="00253202">
        <w:t xml:space="preserve">vykdydama </w:t>
      </w:r>
      <w:r w:rsidRPr="00985AFA">
        <w:rPr>
          <w:szCs w:val="24"/>
        </w:rPr>
        <w:t>Pasvalio rajono savivaldybės Švietimo pagalbos tarnybos nuostatų, patvirtintų Pasvalio rajono savivaldybės tarybos 2017 m. birželio 20 d. sprendimu Nr. T1-140</w:t>
      </w:r>
      <w:r w:rsidR="00D07200" w:rsidRPr="00985AFA">
        <w:rPr>
          <w:szCs w:val="24"/>
        </w:rPr>
        <w:t xml:space="preserve"> „</w:t>
      </w:r>
      <w:r w:rsidRPr="00985AFA">
        <w:rPr>
          <w:szCs w:val="24"/>
        </w:rPr>
        <w:t xml:space="preserve">Dėl Pasvalio rajono savivaldybės </w:t>
      </w:r>
      <w:r w:rsidR="007943BC" w:rsidRPr="00985AFA">
        <w:rPr>
          <w:szCs w:val="24"/>
        </w:rPr>
        <w:t xml:space="preserve">Švietimo </w:t>
      </w:r>
      <w:r w:rsidRPr="00985AFA">
        <w:rPr>
          <w:szCs w:val="24"/>
        </w:rPr>
        <w:t>pagalbos tarnybos nuostatų patvirtinimo“</w:t>
      </w:r>
      <w:r w:rsidR="00C73FF2" w:rsidRPr="00985AFA">
        <w:rPr>
          <w:szCs w:val="24"/>
        </w:rPr>
        <w:t xml:space="preserve"> (su visais aktualiais pakeitimais)</w:t>
      </w:r>
      <w:r w:rsidR="007943BC" w:rsidRPr="00985AFA">
        <w:rPr>
          <w:szCs w:val="24"/>
        </w:rPr>
        <w:t>,</w:t>
      </w:r>
      <w:r w:rsidRPr="00985AFA">
        <w:rPr>
          <w:szCs w:val="24"/>
        </w:rPr>
        <w:t xml:space="preserve"> 2</w:t>
      </w:r>
      <w:r w:rsidR="00C73FF2" w:rsidRPr="00985AFA">
        <w:rPr>
          <w:szCs w:val="24"/>
        </w:rPr>
        <w:t>2</w:t>
      </w:r>
      <w:r w:rsidRPr="00985AFA">
        <w:rPr>
          <w:szCs w:val="24"/>
        </w:rPr>
        <w:t xml:space="preserve"> </w:t>
      </w:r>
      <w:r w:rsidR="00253202" w:rsidRPr="00985AFA">
        <w:rPr>
          <w:szCs w:val="24"/>
        </w:rPr>
        <w:t>punkt</w:t>
      </w:r>
      <w:r w:rsidR="00253202">
        <w:rPr>
          <w:szCs w:val="24"/>
        </w:rPr>
        <w:t>ą,</w:t>
      </w:r>
      <w:r w:rsidR="00253202" w:rsidRPr="00985AFA">
        <w:rPr>
          <w:szCs w:val="24"/>
        </w:rPr>
        <w:t xml:space="preserve"> </w:t>
      </w:r>
      <w:r w:rsidR="00345003" w:rsidRPr="00985AFA">
        <w:rPr>
          <w:szCs w:val="24"/>
        </w:rPr>
        <w:t xml:space="preserve">Pasvalio rajono savivaldybės taryba </w:t>
      </w:r>
      <w:r w:rsidR="00345003" w:rsidRPr="00985AFA">
        <w:rPr>
          <w:spacing w:val="40"/>
          <w:szCs w:val="24"/>
        </w:rPr>
        <w:t>nusprendžia</w:t>
      </w:r>
      <w:r w:rsidR="00345003" w:rsidRPr="00985AFA">
        <w:rPr>
          <w:szCs w:val="24"/>
        </w:rPr>
        <w:t>:</w:t>
      </w:r>
    </w:p>
    <w:p w14:paraId="4AFCE825" w14:textId="77777777" w:rsidR="003E0E55" w:rsidRPr="00985AFA" w:rsidRDefault="00FE3C3E" w:rsidP="00345003">
      <w:pPr>
        <w:pStyle w:val="Antrats"/>
        <w:tabs>
          <w:tab w:val="clear" w:pos="4153"/>
          <w:tab w:val="clear" w:pos="8306"/>
        </w:tabs>
        <w:ind w:firstLine="720"/>
        <w:jc w:val="both"/>
        <w:rPr>
          <w:szCs w:val="24"/>
        </w:rPr>
      </w:pPr>
      <w:r w:rsidRPr="00985AFA">
        <w:rPr>
          <w:szCs w:val="24"/>
        </w:rPr>
        <w:t>1. Patvirtinti Pasvalio rajono savivaldybės Švietimo pagalbos tarnybai didžiausią leistiną darbuotojų, dirbančių pagal darbo sutartis ir gaunančių darbo užmokestį iš Savivaldybės biudžeto, pareigybių (etatų) skaičių – 1</w:t>
      </w:r>
      <w:r w:rsidR="00FD3BA4" w:rsidRPr="00985AFA">
        <w:rPr>
          <w:szCs w:val="24"/>
        </w:rPr>
        <w:t>5</w:t>
      </w:r>
      <w:r w:rsidRPr="00985AFA">
        <w:rPr>
          <w:szCs w:val="24"/>
        </w:rPr>
        <w:t>,25</w:t>
      </w:r>
      <w:r w:rsidR="003E0E55" w:rsidRPr="00985AFA">
        <w:rPr>
          <w:szCs w:val="24"/>
        </w:rPr>
        <w:t xml:space="preserve"> etato</w:t>
      </w:r>
      <w:r w:rsidRPr="00985AFA">
        <w:rPr>
          <w:szCs w:val="24"/>
        </w:rPr>
        <w:t xml:space="preserve">. </w:t>
      </w:r>
    </w:p>
    <w:p w14:paraId="6362A0FE" w14:textId="656659F5" w:rsidR="00FE3C3E" w:rsidRPr="00985AFA" w:rsidRDefault="00FE3C3E" w:rsidP="00FE3C3E">
      <w:pPr>
        <w:pStyle w:val="Antrats"/>
        <w:tabs>
          <w:tab w:val="clear" w:pos="4153"/>
          <w:tab w:val="clear" w:pos="8306"/>
        </w:tabs>
        <w:ind w:firstLine="709"/>
        <w:jc w:val="both"/>
        <w:rPr>
          <w:szCs w:val="24"/>
        </w:rPr>
      </w:pPr>
      <w:r w:rsidRPr="00985AFA">
        <w:rPr>
          <w:szCs w:val="24"/>
        </w:rPr>
        <w:t>2. Pripažinti netekusiu galios Pasvalio rajono savivaldybės tarybos 20</w:t>
      </w:r>
      <w:r w:rsidR="00FD3BA4" w:rsidRPr="00985AFA">
        <w:rPr>
          <w:szCs w:val="24"/>
        </w:rPr>
        <w:t>21</w:t>
      </w:r>
      <w:r w:rsidRPr="00985AFA">
        <w:rPr>
          <w:szCs w:val="24"/>
        </w:rPr>
        <w:t xml:space="preserve"> m. </w:t>
      </w:r>
      <w:r w:rsidR="00FD3BA4" w:rsidRPr="00985AFA">
        <w:rPr>
          <w:szCs w:val="24"/>
        </w:rPr>
        <w:t>lapkričio 24</w:t>
      </w:r>
      <w:r w:rsidRPr="00985AFA">
        <w:rPr>
          <w:szCs w:val="24"/>
        </w:rPr>
        <w:t xml:space="preserve"> d. sprendimą Nr. T1-</w:t>
      </w:r>
      <w:r w:rsidR="00FD3BA4" w:rsidRPr="00985AFA">
        <w:rPr>
          <w:szCs w:val="24"/>
        </w:rPr>
        <w:t>210</w:t>
      </w:r>
      <w:r w:rsidR="007943BC" w:rsidRPr="00985AFA">
        <w:rPr>
          <w:szCs w:val="24"/>
        </w:rPr>
        <w:t xml:space="preserve"> </w:t>
      </w:r>
      <w:r w:rsidRPr="00985AFA">
        <w:rPr>
          <w:szCs w:val="24"/>
        </w:rPr>
        <w:t>„Dėl Pasvalio rajono savivaldybės Švietimo pagalbos tarnybai didžiausio leistino pareigybių (etatų) skaičiaus patvirtinimo“</w:t>
      </w:r>
      <w:r w:rsidR="004D1C7F" w:rsidRPr="00985AFA">
        <w:rPr>
          <w:szCs w:val="24"/>
        </w:rPr>
        <w:t xml:space="preserve"> </w:t>
      </w:r>
      <w:r w:rsidRPr="00985AFA">
        <w:rPr>
          <w:szCs w:val="24"/>
        </w:rPr>
        <w:t>.</w:t>
      </w:r>
    </w:p>
    <w:p w14:paraId="59C70A09" w14:textId="77777777" w:rsidR="00FE3C3E" w:rsidRPr="00985AFA" w:rsidRDefault="00FE3C3E" w:rsidP="00FE3C3E">
      <w:pPr>
        <w:pStyle w:val="Antrats"/>
        <w:tabs>
          <w:tab w:val="clear" w:pos="4153"/>
          <w:tab w:val="clear" w:pos="8306"/>
        </w:tabs>
        <w:ind w:firstLine="709"/>
        <w:jc w:val="both"/>
        <w:rPr>
          <w:szCs w:val="24"/>
        </w:rPr>
      </w:pPr>
      <w:r w:rsidRPr="00985AFA">
        <w:rPr>
          <w:szCs w:val="24"/>
        </w:rPr>
        <w:t>3. Sprendimas įsigalioja 202</w:t>
      </w:r>
      <w:r w:rsidR="003B6E37" w:rsidRPr="00985AFA">
        <w:rPr>
          <w:szCs w:val="24"/>
        </w:rPr>
        <w:t>2</w:t>
      </w:r>
      <w:r w:rsidRPr="00985AFA">
        <w:rPr>
          <w:szCs w:val="24"/>
        </w:rPr>
        <w:t xml:space="preserve"> m. </w:t>
      </w:r>
      <w:r w:rsidR="00FD3BA4" w:rsidRPr="00985AFA">
        <w:rPr>
          <w:szCs w:val="24"/>
        </w:rPr>
        <w:t>spalio</w:t>
      </w:r>
      <w:r w:rsidRPr="00985AFA">
        <w:rPr>
          <w:szCs w:val="24"/>
        </w:rPr>
        <w:t xml:space="preserve"> 1 d.</w:t>
      </w:r>
    </w:p>
    <w:bookmarkEnd w:id="0"/>
    <w:p w14:paraId="43D8EC56" w14:textId="77777777" w:rsidR="00E43182" w:rsidRPr="00985AFA" w:rsidRDefault="004E182C" w:rsidP="00CB2218">
      <w:pPr>
        <w:ind w:firstLine="709"/>
        <w:jc w:val="both"/>
        <w:rPr>
          <w:szCs w:val="24"/>
        </w:rPr>
      </w:pPr>
      <w:r w:rsidRPr="00985AFA">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73EF7CC0" w14:textId="77777777" w:rsidR="004E182C" w:rsidRDefault="004E182C" w:rsidP="004C0C2A"/>
    <w:p w14:paraId="4591C5F7" w14:textId="77777777" w:rsidR="004E182C" w:rsidRDefault="004E182C" w:rsidP="004C0C2A"/>
    <w:p w14:paraId="04646415" w14:textId="77777777" w:rsidR="002325C6" w:rsidRDefault="00E43182" w:rsidP="000A70F8">
      <w:r w:rsidRPr="00E43182">
        <w:t xml:space="preserve">Savivaldybės meras       </w:t>
      </w:r>
      <w:r w:rsidRPr="00E43182">
        <w:tab/>
      </w:r>
      <w:r w:rsidR="004C0C2A">
        <w:tab/>
      </w:r>
      <w:r w:rsidR="004C0C2A">
        <w:tab/>
      </w:r>
      <w:r w:rsidR="000A70F8">
        <w:tab/>
        <w:t xml:space="preserve">               </w:t>
      </w:r>
    </w:p>
    <w:p w14:paraId="1A603AD2" w14:textId="609AB14C" w:rsidR="002325C6" w:rsidRDefault="002325C6" w:rsidP="000A70F8"/>
    <w:p w14:paraId="29909B16" w14:textId="2B9A52BE" w:rsidR="00DE6252" w:rsidRDefault="00DE6252" w:rsidP="000A70F8"/>
    <w:p w14:paraId="46645F80" w14:textId="13B09AC7" w:rsidR="00DE6252" w:rsidRDefault="00DE6252" w:rsidP="000A70F8"/>
    <w:p w14:paraId="792E7FA2" w14:textId="77777777" w:rsidR="00DE6252" w:rsidRDefault="00DE6252" w:rsidP="000A70F8"/>
    <w:p w14:paraId="78BD3ED0" w14:textId="77777777" w:rsidR="00D07200" w:rsidRPr="00E43182" w:rsidRDefault="00D07200" w:rsidP="00D07200">
      <w:pPr>
        <w:spacing w:line="360" w:lineRule="auto"/>
        <w:jc w:val="both"/>
        <w:rPr>
          <w:szCs w:val="24"/>
        </w:rPr>
      </w:pPr>
      <w:r w:rsidRPr="00E43182">
        <w:rPr>
          <w:szCs w:val="24"/>
        </w:rPr>
        <w:t>Parengė</w:t>
      </w:r>
    </w:p>
    <w:p w14:paraId="0F1F9811" w14:textId="77777777" w:rsidR="00D07200" w:rsidRDefault="00D07200" w:rsidP="00D07200">
      <w:pPr>
        <w:jc w:val="both"/>
        <w:rPr>
          <w:szCs w:val="24"/>
        </w:rPr>
      </w:pPr>
      <w:r w:rsidRPr="00E43182">
        <w:rPr>
          <w:szCs w:val="24"/>
        </w:rPr>
        <w:t>Švietimo ir sporto skyriaus</w:t>
      </w:r>
      <w:r w:rsidRPr="00FE3C3E">
        <w:rPr>
          <w:szCs w:val="24"/>
        </w:rPr>
        <w:t xml:space="preserve"> </w:t>
      </w:r>
      <w:r w:rsidRPr="00E43182">
        <w:rPr>
          <w:szCs w:val="24"/>
        </w:rPr>
        <w:t>vyriausioji specialistė</w:t>
      </w:r>
    </w:p>
    <w:p w14:paraId="4A198A3C" w14:textId="77777777" w:rsidR="00D07200" w:rsidRPr="00E43182" w:rsidRDefault="00D07200" w:rsidP="00D07200">
      <w:pPr>
        <w:jc w:val="both"/>
        <w:rPr>
          <w:szCs w:val="24"/>
        </w:rPr>
      </w:pPr>
      <w:r>
        <w:rPr>
          <w:szCs w:val="24"/>
        </w:rPr>
        <w:t>(tarpinstitucinio bendradarbiavimo koordinatorė)</w:t>
      </w:r>
    </w:p>
    <w:p w14:paraId="50D8F344" w14:textId="77777777" w:rsidR="00D07200" w:rsidRPr="00E43182" w:rsidRDefault="00D07200" w:rsidP="00D07200">
      <w:pPr>
        <w:jc w:val="both"/>
        <w:rPr>
          <w:szCs w:val="24"/>
        </w:rPr>
      </w:pPr>
      <w:r>
        <w:rPr>
          <w:szCs w:val="24"/>
        </w:rPr>
        <w:t>Asta Dagienė</w:t>
      </w:r>
    </w:p>
    <w:p w14:paraId="2DF95EE1" w14:textId="6C84B906" w:rsidR="00D07200" w:rsidRPr="00E43182" w:rsidRDefault="00D07200" w:rsidP="00D07200">
      <w:pPr>
        <w:jc w:val="both"/>
        <w:rPr>
          <w:szCs w:val="24"/>
        </w:rPr>
      </w:pPr>
      <w:r w:rsidRPr="00E43182">
        <w:rPr>
          <w:szCs w:val="24"/>
        </w:rPr>
        <w:t>202</w:t>
      </w:r>
      <w:r>
        <w:rPr>
          <w:szCs w:val="24"/>
        </w:rPr>
        <w:t>2</w:t>
      </w:r>
      <w:r w:rsidRPr="00E43182">
        <w:rPr>
          <w:szCs w:val="24"/>
        </w:rPr>
        <w:t>-</w:t>
      </w:r>
      <w:r>
        <w:rPr>
          <w:szCs w:val="24"/>
        </w:rPr>
        <w:t>09</w:t>
      </w:r>
      <w:r w:rsidRPr="00E43182">
        <w:rPr>
          <w:szCs w:val="24"/>
        </w:rPr>
        <w:t>-</w:t>
      </w:r>
      <w:r w:rsidR="007171F5">
        <w:rPr>
          <w:szCs w:val="24"/>
        </w:rPr>
        <w:t>08</w:t>
      </w:r>
    </w:p>
    <w:p w14:paraId="3A73D28D" w14:textId="07E364AA" w:rsidR="00253202" w:rsidRPr="00DE6252" w:rsidRDefault="00D07200" w:rsidP="00DE6252">
      <w:pPr>
        <w:rPr>
          <w:lang w:val="en-US"/>
        </w:rPr>
      </w:pPr>
      <w:r w:rsidRPr="00E43182">
        <w:rPr>
          <w:szCs w:val="24"/>
        </w:rPr>
        <w:t>Suderinta DVS Nr. RTS</w:t>
      </w:r>
      <w:r>
        <w:rPr>
          <w:szCs w:val="24"/>
        </w:rPr>
        <w:t>-</w:t>
      </w:r>
      <w:r w:rsidR="00DE6252">
        <w:rPr>
          <w:szCs w:val="24"/>
          <w:lang w:val="en-US"/>
        </w:rPr>
        <w:t>195</w:t>
      </w:r>
      <w:r w:rsidR="00253202">
        <w:br w:type="page"/>
      </w:r>
    </w:p>
    <w:p w14:paraId="08612F69" w14:textId="77777777" w:rsidR="002325C6" w:rsidRDefault="002325C6" w:rsidP="000A70F8"/>
    <w:p w14:paraId="13648DDD" w14:textId="77777777" w:rsidR="002325C6" w:rsidRDefault="002325C6" w:rsidP="002325C6">
      <w:r w:rsidRPr="00191001">
        <w:t>Pasvalio rajono savivaldybės tarybai</w:t>
      </w:r>
    </w:p>
    <w:p w14:paraId="13A30C0A" w14:textId="77777777" w:rsidR="002325C6" w:rsidRDefault="002325C6" w:rsidP="002325C6">
      <w:pPr>
        <w:rPr>
          <w:b/>
        </w:rPr>
      </w:pPr>
    </w:p>
    <w:p w14:paraId="71118A4F" w14:textId="77777777" w:rsidR="002325C6" w:rsidRPr="00191001" w:rsidRDefault="002325C6" w:rsidP="002325C6">
      <w:pPr>
        <w:rPr>
          <w:b/>
        </w:rPr>
      </w:pPr>
    </w:p>
    <w:p w14:paraId="48F3FF1F" w14:textId="77777777" w:rsidR="002325C6" w:rsidRPr="00191001" w:rsidRDefault="002325C6" w:rsidP="002325C6">
      <w:pPr>
        <w:jc w:val="center"/>
        <w:rPr>
          <w:b/>
        </w:rPr>
      </w:pPr>
      <w:r w:rsidRPr="00191001">
        <w:rPr>
          <w:b/>
        </w:rPr>
        <w:t>AIŠKINAMASIS  RAŠTAS</w:t>
      </w:r>
    </w:p>
    <w:p w14:paraId="538F1D01" w14:textId="77777777" w:rsidR="002325C6" w:rsidRPr="003B5018" w:rsidRDefault="002325C6" w:rsidP="002325C6">
      <w:pPr>
        <w:jc w:val="center"/>
        <w:rPr>
          <w:b/>
          <w:caps/>
        </w:rPr>
      </w:pPr>
      <w:r w:rsidRPr="003B5018">
        <w:rPr>
          <w:b/>
          <w:caps/>
        </w:rPr>
        <w:t>Dėl</w:t>
      </w:r>
      <w:r>
        <w:rPr>
          <w:b/>
          <w:caps/>
        </w:rPr>
        <w:t xml:space="preserve"> </w:t>
      </w:r>
      <w:r>
        <w:rPr>
          <w:rStyle w:val="antr"/>
        </w:rPr>
        <w:t>pasvalio rajono savivaldybės švietimo pagalbos tarnybai didžiausio leistino pareigybių (etatų) skaičiaus patvirtinimo</w:t>
      </w:r>
    </w:p>
    <w:p w14:paraId="345899EA" w14:textId="77777777" w:rsidR="002325C6" w:rsidRPr="00191001" w:rsidRDefault="002325C6" w:rsidP="002325C6">
      <w:pPr>
        <w:jc w:val="center"/>
        <w:rPr>
          <w:b/>
        </w:rPr>
      </w:pPr>
    </w:p>
    <w:p w14:paraId="461564B9" w14:textId="6FFC2AC0" w:rsidR="002325C6" w:rsidRPr="00191001" w:rsidRDefault="002325C6" w:rsidP="002325C6">
      <w:pPr>
        <w:jc w:val="center"/>
        <w:rPr>
          <w:b/>
        </w:rPr>
      </w:pPr>
      <w:r w:rsidRPr="00191001">
        <w:rPr>
          <w:b/>
        </w:rPr>
        <w:t>202</w:t>
      </w:r>
      <w:r>
        <w:rPr>
          <w:b/>
        </w:rPr>
        <w:t>2</w:t>
      </w:r>
      <w:r w:rsidRPr="00191001">
        <w:rPr>
          <w:b/>
        </w:rPr>
        <w:t>-</w:t>
      </w:r>
      <w:r>
        <w:rPr>
          <w:b/>
        </w:rPr>
        <w:t>09</w:t>
      </w:r>
      <w:r w:rsidRPr="00191001">
        <w:rPr>
          <w:b/>
        </w:rPr>
        <w:t>-</w:t>
      </w:r>
      <w:r w:rsidR="007171F5">
        <w:rPr>
          <w:b/>
        </w:rPr>
        <w:t>08</w:t>
      </w:r>
    </w:p>
    <w:p w14:paraId="3DC5E852" w14:textId="77777777" w:rsidR="002325C6" w:rsidRDefault="002325C6" w:rsidP="002325C6">
      <w:pPr>
        <w:jc w:val="center"/>
      </w:pPr>
      <w:r w:rsidRPr="00191001">
        <w:t>Pasvalys</w:t>
      </w:r>
    </w:p>
    <w:p w14:paraId="6C6E66D5" w14:textId="77777777" w:rsidR="002325C6" w:rsidRPr="00191001" w:rsidRDefault="002325C6" w:rsidP="002325C6">
      <w:pPr>
        <w:jc w:val="center"/>
      </w:pPr>
    </w:p>
    <w:p w14:paraId="626BD96F" w14:textId="77777777" w:rsidR="002325C6" w:rsidRPr="00191001" w:rsidRDefault="002325C6" w:rsidP="00985AFA">
      <w:pPr>
        <w:spacing w:line="276" w:lineRule="auto"/>
        <w:ind w:firstLine="567"/>
        <w:jc w:val="both"/>
        <w:rPr>
          <w:szCs w:val="24"/>
        </w:rPr>
      </w:pPr>
      <w:r w:rsidRPr="00191001">
        <w:rPr>
          <w:b/>
          <w:szCs w:val="24"/>
        </w:rPr>
        <w:t>1. Problemos esmė.</w:t>
      </w:r>
      <w:r w:rsidRPr="00191001">
        <w:rPr>
          <w:szCs w:val="24"/>
        </w:rPr>
        <w:t xml:space="preserve"> </w:t>
      </w:r>
    </w:p>
    <w:p w14:paraId="5E81726E" w14:textId="32049D9A" w:rsidR="00985AFA" w:rsidRPr="00253305" w:rsidRDefault="00985AFA" w:rsidP="00985AFA">
      <w:pPr>
        <w:pStyle w:val="Bodytext20"/>
        <w:shd w:val="clear" w:color="auto" w:fill="auto"/>
        <w:spacing w:line="240" w:lineRule="auto"/>
        <w:ind w:firstLine="567"/>
        <w:rPr>
          <w:sz w:val="24"/>
          <w:szCs w:val="24"/>
        </w:rPr>
      </w:pPr>
      <w:r w:rsidRPr="00985AFA">
        <w:rPr>
          <w:sz w:val="24"/>
          <w:szCs w:val="24"/>
        </w:rPr>
        <w:t>Įgyvendin</w:t>
      </w:r>
      <w:r>
        <w:rPr>
          <w:sz w:val="24"/>
          <w:szCs w:val="24"/>
        </w:rPr>
        <w:t>ant</w:t>
      </w:r>
      <w:r w:rsidRPr="00985AFA">
        <w:rPr>
          <w:sz w:val="24"/>
          <w:szCs w:val="24"/>
        </w:rPr>
        <w:t xml:space="preserve"> Lietuvos Respublikos Vyriausybės 2022 m. rugpjūčio 24 d. nutarimą Nr. 847 „Dėl profesinio orientavimo teikimo tvarkos aprašo patvirtinimo“</w:t>
      </w:r>
      <w:r w:rsidR="00104802">
        <w:rPr>
          <w:sz w:val="24"/>
          <w:szCs w:val="24"/>
        </w:rPr>
        <w:t xml:space="preserve"> (toliau – Aprašas)</w:t>
      </w:r>
      <w:r>
        <w:rPr>
          <w:sz w:val="24"/>
          <w:szCs w:val="24"/>
        </w:rPr>
        <w:t xml:space="preserve"> Pasvalio rajono savivaldybė, siek</w:t>
      </w:r>
      <w:r w:rsidR="00F03449">
        <w:rPr>
          <w:sz w:val="24"/>
          <w:szCs w:val="24"/>
        </w:rPr>
        <w:t>dama</w:t>
      </w:r>
      <w:r>
        <w:rPr>
          <w:sz w:val="24"/>
          <w:szCs w:val="24"/>
        </w:rPr>
        <w:t xml:space="preserve"> užtikrinti </w:t>
      </w:r>
      <w:r w:rsidR="00F03449">
        <w:rPr>
          <w:sz w:val="24"/>
          <w:szCs w:val="24"/>
        </w:rPr>
        <w:t xml:space="preserve">profesinio orientavimo procesą Pasvalio rajono švietimo įstaigose, turi </w:t>
      </w:r>
      <w:r w:rsidR="00B02D1D">
        <w:rPr>
          <w:sz w:val="24"/>
          <w:szCs w:val="24"/>
        </w:rPr>
        <w:t xml:space="preserve">paskirstyti </w:t>
      </w:r>
      <w:r w:rsidR="00F03449">
        <w:rPr>
          <w:sz w:val="24"/>
          <w:szCs w:val="24"/>
        </w:rPr>
        <w:t xml:space="preserve">karjeros specialistų etatus. </w:t>
      </w:r>
      <w:r w:rsidR="00104802">
        <w:rPr>
          <w:sz w:val="24"/>
          <w:szCs w:val="24"/>
        </w:rPr>
        <w:t>Atsižvelgus į Apraše nurodytą karjeros specialistų švietimo įstaigose etatų pasiskirstymo santykį, kuris skaičiuojamas pagal mokinių skaičių</w:t>
      </w:r>
      <w:r w:rsidR="008E3E3E">
        <w:rPr>
          <w:sz w:val="24"/>
          <w:szCs w:val="24"/>
        </w:rPr>
        <w:t xml:space="preserve"> ugdymo įstaigoje, Pasvalio rajono savivaldybės švietimo įstaigose </w:t>
      </w:r>
      <w:r w:rsidR="00B02D1D">
        <w:rPr>
          <w:sz w:val="24"/>
          <w:szCs w:val="24"/>
        </w:rPr>
        <w:t>profesinio orientavimo paslaugoms teikti turėtų būti</w:t>
      </w:r>
      <w:r w:rsidR="00253305">
        <w:rPr>
          <w:sz w:val="24"/>
          <w:szCs w:val="24"/>
        </w:rPr>
        <w:t xml:space="preserve"> </w:t>
      </w:r>
      <w:r w:rsidR="008E3E3E">
        <w:rPr>
          <w:sz w:val="24"/>
          <w:szCs w:val="24"/>
        </w:rPr>
        <w:t xml:space="preserve">ne mažiau kaip 2,8 karjeros </w:t>
      </w:r>
      <w:r w:rsidR="000B05F1">
        <w:rPr>
          <w:sz w:val="24"/>
          <w:szCs w:val="24"/>
        </w:rPr>
        <w:t xml:space="preserve">specialistų </w:t>
      </w:r>
      <w:r w:rsidR="008E3E3E">
        <w:rPr>
          <w:sz w:val="24"/>
          <w:szCs w:val="24"/>
        </w:rPr>
        <w:t>etat</w:t>
      </w:r>
      <w:r w:rsidR="00B02D1D">
        <w:rPr>
          <w:sz w:val="24"/>
          <w:szCs w:val="24"/>
        </w:rPr>
        <w:t>ai</w:t>
      </w:r>
      <w:r w:rsidR="008E3E3E">
        <w:rPr>
          <w:sz w:val="24"/>
          <w:szCs w:val="24"/>
        </w:rPr>
        <w:t xml:space="preserve">. Pagal Aprašo 19 punktą, minimalus karjeros </w:t>
      </w:r>
      <w:r w:rsidR="00915F9C">
        <w:rPr>
          <w:sz w:val="24"/>
          <w:szCs w:val="24"/>
        </w:rPr>
        <w:t>specialist</w:t>
      </w:r>
      <w:r w:rsidR="000B05F1">
        <w:rPr>
          <w:sz w:val="24"/>
          <w:szCs w:val="24"/>
        </w:rPr>
        <w:t>ų</w:t>
      </w:r>
      <w:r w:rsidR="00915F9C">
        <w:rPr>
          <w:sz w:val="24"/>
          <w:szCs w:val="24"/>
        </w:rPr>
        <w:t xml:space="preserve"> </w:t>
      </w:r>
      <w:r w:rsidR="008E3E3E">
        <w:rPr>
          <w:sz w:val="24"/>
          <w:szCs w:val="24"/>
        </w:rPr>
        <w:t>etat</w:t>
      </w:r>
      <w:r w:rsidR="000B05F1">
        <w:rPr>
          <w:sz w:val="24"/>
          <w:szCs w:val="24"/>
        </w:rPr>
        <w:t>ų</w:t>
      </w:r>
      <w:r w:rsidR="008E3E3E">
        <w:rPr>
          <w:sz w:val="24"/>
          <w:szCs w:val="24"/>
        </w:rPr>
        <w:t xml:space="preserve"> skaičius Švietimo įstaigoje</w:t>
      </w:r>
      <w:r w:rsidR="000B05F1">
        <w:rPr>
          <w:sz w:val="24"/>
          <w:szCs w:val="24"/>
        </w:rPr>
        <w:t xml:space="preserve"> –</w:t>
      </w:r>
      <w:r w:rsidR="008E3E3E">
        <w:rPr>
          <w:sz w:val="24"/>
          <w:szCs w:val="24"/>
        </w:rPr>
        <w:t xml:space="preserve"> 0,5 etato. </w:t>
      </w:r>
      <w:r w:rsidR="000B05F1" w:rsidRPr="00253305">
        <w:rPr>
          <w:sz w:val="24"/>
          <w:szCs w:val="24"/>
        </w:rPr>
        <w:t xml:space="preserve">Atsižvelgiant į </w:t>
      </w:r>
      <w:r w:rsidR="000B05F1" w:rsidRPr="00DE6252">
        <w:rPr>
          <w:sz w:val="24"/>
          <w:szCs w:val="24"/>
          <w:lang w:eastAsia="lt-LT"/>
        </w:rPr>
        <w:t>2022 m. gegužės 1 d.  Mokinių registro duomenis,</w:t>
      </w:r>
      <w:r w:rsidR="000B05F1" w:rsidRPr="00253305" w:rsidDel="000B05F1">
        <w:rPr>
          <w:sz w:val="24"/>
          <w:szCs w:val="24"/>
        </w:rPr>
        <w:t xml:space="preserve"> </w:t>
      </w:r>
      <w:r w:rsidR="000B05F1" w:rsidRPr="00253305">
        <w:rPr>
          <w:sz w:val="24"/>
          <w:szCs w:val="24"/>
        </w:rPr>
        <w:t xml:space="preserve">tik Pasvalio Petro Vileišio gimnazijai tenka didesnė nei nustatyto minimalaus </w:t>
      </w:r>
      <w:r w:rsidR="00915F9C" w:rsidRPr="00253305">
        <w:rPr>
          <w:sz w:val="24"/>
          <w:szCs w:val="24"/>
        </w:rPr>
        <w:t>0,5 etato</w:t>
      </w:r>
      <w:r w:rsidR="000B05F1" w:rsidRPr="00253305">
        <w:rPr>
          <w:sz w:val="24"/>
          <w:szCs w:val="24"/>
        </w:rPr>
        <w:t xml:space="preserve"> dalis</w:t>
      </w:r>
      <w:r w:rsidR="00915F9C" w:rsidRPr="00253305">
        <w:rPr>
          <w:sz w:val="24"/>
          <w:szCs w:val="24"/>
        </w:rPr>
        <w:t xml:space="preserve">, todėl </w:t>
      </w:r>
      <w:r w:rsidR="00662A89" w:rsidRPr="00253305">
        <w:rPr>
          <w:sz w:val="24"/>
          <w:szCs w:val="24"/>
        </w:rPr>
        <w:t>siūl</w:t>
      </w:r>
      <w:r w:rsidR="00915F9C" w:rsidRPr="00253305">
        <w:rPr>
          <w:sz w:val="24"/>
          <w:szCs w:val="24"/>
        </w:rPr>
        <w:t xml:space="preserve">oma Pasvalio rajono savivaldybės Švietimo pagalbos tarnyboje </w:t>
      </w:r>
      <w:r w:rsidR="000B05F1" w:rsidRPr="00253305">
        <w:rPr>
          <w:sz w:val="24"/>
          <w:szCs w:val="24"/>
        </w:rPr>
        <w:t xml:space="preserve">įsteigti 2 </w:t>
      </w:r>
      <w:r w:rsidR="009D449C" w:rsidRPr="00253305">
        <w:rPr>
          <w:sz w:val="24"/>
          <w:szCs w:val="24"/>
        </w:rPr>
        <w:t>karjeros specialist</w:t>
      </w:r>
      <w:r w:rsidR="000B05F1" w:rsidRPr="00253305">
        <w:rPr>
          <w:sz w:val="24"/>
          <w:szCs w:val="24"/>
        </w:rPr>
        <w:t>ų</w:t>
      </w:r>
      <w:r w:rsidR="009D449C" w:rsidRPr="00253305">
        <w:rPr>
          <w:sz w:val="24"/>
          <w:szCs w:val="24"/>
        </w:rPr>
        <w:t xml:space="preserve"> etat</w:t>
      </w:r>
      <w:r w:rsidR="000B05F1" w:rsidRPr="00253305">
        <w:rPr>
          <w:sz w:val="24"/>
          <w:szCs w:val="24"/>
        </w:rPr>
        <w:t>us</w:t>
      </w:r>
      <w:r w:rsidR="009D449C" w:rsidRPr="00253305">
        <w:rPr>
          <w:sz w:val="24"/>
          <w:szCs w:val="24"/>
        </w:rPr>
        <w:t xml:space="preserve">, kurie aptarnautų kelias </w:t>
      </w:r>
      <w:r w:rsidR="00253305">
        <w:rPr>
          <w:sz w:val="24"/>
          <w:szCs w:val="24"/>
        </w:rPr>
        <w:t>š</w:t>
      </w:r>
      <w:r w:rsidR="00253305" w:rsidRPr="00253305">
        <w:rPr>
          <w:sz w:val="24"/>
          <w:szCs w:val="24"/>
        </w:rPr>
        <w:t xml:space="preserve">vietimo </w:t>
      </w:r>
      <w:r w:rsidR="009D449C" w:rsidRPr="00253305">
        <w:rPr>
          <w:sz w:val="24"/>
          <w:szCs w:val="24"/>
        </w:rPr>
        <w:t>įstaigas, kuriose nesusidaro minimalus karjeros specialistų etatų skaičius.</w:t>
      </w:r>
    </w:p>
    <w:p w14:paraId="270FD083" w14:textId="77777777" w:rsidR="002325C6" w:rsidRPr="00985AFA" w:rsidRDefault="002325C6" w:rsidP="00985AFA">
      <w:pPr>
        <w:pStyle w:val="Bodytext20"/>
        <w:shd w:val="clear" w:color="auto" w:fill="auto"/>
        <w:spacing w:line="240" w:lineRule="auto"/>
        <w:ind w:firstLine="567"/>
        <w:rPr>
          <w:sz w:val="24"/>
          <w:szCs w:val="24"/>
        </w:rPr>
      </w:pPr>
      <w:r w:rsidRPr="00985AFA">
        <w:rPr>
          <w:bCs/>
          <w:sz w:val="24"/>
          <w:szCs w:val="24"/>
        </w:rPr>
        <w:t>Pasvalio rajono savivaldybės tarybos 20</w:t>
      </w:r>
      <w:r w:rsidR="009D449C">
        <w:rPr>
          <w:bCs/>
          <w:sz w:val="24"/>
          <w:szCs w:val="24"/>
        </w:rPr>
        <w:t>21</w:t>
      </w:r>
      <w:r w:rsidRPr="00985AFA">
        <w:rPr>
          <w:bCs/>
          <w:sz w:val="24"/>
          <w:szCs w:val="24"/>
        </w:rPr>
        <w:t xml:space="preserve"> m. </w:t>
      </w:r>
      <w:r w:rsidR="009D449C">
        <w:rPr>
          <w:bCs/>
          <w:sz w:val="24"/>
          <w:szCs w:val="24"/>
        </w:rPr>
        <w:t xml:space="preserve">lapkričio 24 d. </w:t>
      </w:r>
      <w:r w:rsidRPr="00985AFA">
        <w:rPr>
          <w:bCs/>
          <w:sz w:val="24"/>
          <w:szCs w:val="24"/>
        </w:rPr>
        <w:t>sprendimo Nr. T1-</w:t>
      </w:r>
      <w:r w:rsidR="009D449C">
        <w:rPr>
          <w:bCs/>
          <w:sz w:val="24"/>
          <w:szCs w:val="24"/>
        </w:rPr>
        <w:t>210</w:t>
      </w:r>
      <w:r w:rsidRPr="00985AFA">
        <w:rPr>
          <w:bCs/>
          <w:sz w:val="24"/>
          <w:szCs w:val="24"/>
        </w:rPr>
        <w:t xml:space="preserve"> „Dėl Pasvalio rajono savivaldybės Švietimo pagalbos tarnybai didžiausio leistino pareigybių (etatų) skaičiaus patvirtinimo“ </w:t>
      </w:r>
      <w:r w:rsidR="009D449C">
        <w:rPr>
          <w:sz w:val="24"/>
          <w:szCs w:val="24"/>
        </w:rPr>
        <w:t>Švietimo pagalbos t</w:t>
      </w:r>
      <w:r w:rsidRPr="00985AFA">
        <w:rPr>
          <w:sz w:val="24"/>
          <w:szCs w:val="24"/>
        </w:rPr>
        <w:t>arnyboje yra 1</w:t>
      </w:r>
      <w:r w:rsidR="009D449C">
        <w:rPr>
          <w:sz w:val="24"/>
          <w:szCs w:val="24"/>
        </w:rPr>
        <w:t>3</w:t>
      </w:r>
      <w:r w:rsidRPr="00985AFA">
        <w:rPr>
          <w:sz w:val="24"/>
          <w:szCs w:val="24"/>
        </w:rPr>
        <w:t xml:space="preserve">,25 etatai. Iš jų pagalbos mokiniui specialistų ir psichologų – 6,25. Iš jų – 3,25 etato psichologų (dirba 4 žmonės) ir </w:t>
      </w:r>
      <w:r w:rsidR="009D449C">
        <w:rPr>
          <w:sz w:val="24"/>
          <w:szCs w:val="24"/>
        </w:rPr>
        <w:t>4</w:t>
      </w:r>
      <w:r w:rsidRPr="00985AFA">
        <w:rPr>
          <w:sz w:val="24"/>
          <w:szCs w:val="24"/>
        </w:rPr>
        <w:t xml:space="preserve"> etatai pagalbos mokiniui specialistų, dirba 1 specialusis pedagogas, </w:t>
      </w:r>
      <w:r w:rsidR="009D449C">
        <w:rPr>
          <w:sz w:val="24"/>
          <w:szCs w:val="24"/>
        </w:rPr>
        <w:t>2</w:t>
      </w:r>
      <w:r w:rsidRPr="00985AFA">
        <w:rPr>
          <w:sz w:val="24"/>
          <w:szCs w:val="24"/>
        </w:rPr>
        <w:t xml:space="preserve"> logopedai, 1 socialinis pedagogas.</w:t>
      </w:r>
    </w:p>
    <w:p w14:paraId="24BEF04F" w14:textId="77777777" w:rsidR="002325C6" w:rsidRPr="00985AFA" w:rsidRDefault="002325C6" w:rsidP="00985AFA">
      <w:pPr>
        <w:ind w:firstLine="567"/>
        <w:jc w:val="both"/>
        <w:rPr>
          <w:bCs/>
          <w:szCs w:val="24"/>
        </w:rPr>
      </w:pPr>
      <w:r w:rsidRPr="00985AFA">
        <w:rPr>
          <w:b/>
          <w:bCs/>
          <w:szCs w:val="24"/>
        </w:rPr>
        <w:t>2. Kokios siūlomos naujos teisinio reguliavimo nuostatos ir kokių  rezultatų laukiama</w:t>
      </w:r>
      <w:r w:rsidRPr="00985AFA">
        <w:rPr>
          <w:bCs/>
          <w:szCs w:val="24"/>
        </w:rPr>
        <w:t xml:space="preserve">. </w:t>
      </w:r>
    </w:p>
    <w:p w14:paraId="4C15BB73" w14:textId="670C0050" w:rsidR="002325C6" w:rsidRPr="00985AFA" w:rsidRDefault="002325C6" w:rsidP="00985AFA">
      <w:pPr>
        <w:pStyle w:val="Bodytext20"/>
        <w:shd w:val="clear" w:color="auto" w:fill="auto"/>
        <w:spacing w:line="240" w:lineRule="auto"/>
        <w:ind w:firstLine="567"/>
        <w:rPr>
          <w:sz w:val="24"/>
          <w:szCs w:val="24"/>
        </w:rPr>
      </w:pPr>
      <w:r w:rsidRPr="00985AFA">
        <w:rPr>
          <w:sz w:val="24"/>
          <w:szCs w:val="24"/>
        </w:rPr>
        <w:t>Siekiant</w:t>
      </w:r>
      <w:r w:rsidR="00B84F02">
        <w:rPr>
          <w:sz w:val="24"/>
          <w:szCs w:val="24"/>
        </w:rPr>
        <w:t xml:space="preserve"> užtikrinti profesinio orientavimo procesą Pasvalio rajono švietimo įstaigose ir</w:t>
      </w:r>
      <w:r w:rsidRPr="00985AFA">
        <w:rPr>
          <w:sz w:val="24"/>
          <w:szCs w:val="24"/>
        </w:rPr>
        <w:t xml:space="preserve"> kokybiškų </w:t>
      </w:r>
      <w:r w:rsidR="00B84F02">
        <w:rPr>
          <w:sz w:val="24"/>
          <w:szCs w:val="24"/>
        </w:rPr>
        <w:t xml:space="preserve">karjeros specialistų </w:t>
      </w:r>
      <w:r w:rsidRPr="00985AFA">
        <w:rPr>
          <w:sz w:val="24"/>
          <w:szCs w:val="24"/>
        </w:rPr>
        <w:t>paslaugų teikimo mokyklinio amžiaus vaikams</w:t>
      </w:r>
      <w:r w:rsidR="00253305">
        <w:rPr>
          <w:sz w:val="24"/>
          <w:szCs w:val="24"/>
        </w:rPr>
        <w:t>,</w:t>
      </w:r>
      <w:r w:rsidR="00B84F02">
        <w:rPr>
          <w:sz w:val="24"/>
          <w:szCs w:val="24"/>
        </w:rPr>
        <w:t xml:space="preserve"> </w:t>
      </w:r>
      <w:r w:rsidRPr="00985AFA">
        <w:rPr>
          <w:sz w:val="24"/>
          <w:szCs w:val="24"/>
        </w:rPr>
        <w:t xml:space="preserve">siūlome nuo 2022 m. </w:t>
      </w:r>
      <w:r w:rsidR="009D449C">
        <w:rPr>
          <w:sz w:val="24"/>
          <w:szCs w:val="24"/>
        </w:rPr>
        <w:t>spal</w:t>
      </w:r>
      <w:r w:rsidRPr="00985AFA">
        <w:rPr>
          <w:sz w:val="24"/>
          <w:szCs w:val="24"/>
        </w:rPr>
        <w:t>io 1 d. patvirtinti Pasvalio rajono savivaldybės Švietimo pagalbos tarnybai didžiausią leistiną pareigybių (etatų) skaičių – 1</w:t>
      </w:r>
      <w:r w:rsidR="009D449C">
        <w:rPr>
          <w:sz w:val="24"/>
          <w:szCs w:val="24"/>
        </w:rPr>
        <w:t>5</w:t>
      </w:r>
      <w:r w:rsidRPr="00985AFA">
        <w:rPr>
          <w:sz w:val="24"/>
          <w:szCs w:val="24"/>
        </w:rPr>
        <w:t>,25 etato, įsteigiant papildom</w:t>
      </w:r>
      <w:r w:rsidR="009D449C">
        <w:rPr>
          <w:sz w:val="24"/>
          <w:szCs w:val="24"/>
        </w:rPr>
        <w:t>us</w:t>
      </w:r>
      <w:r w:rsidRPr="00985AFA">
        <w:rPr>
          <w:sz w:val="24"/>
          <w:szCs w:val="24"/>
        </w:rPr>
        <w:t xml:space="preserve"> </w:t>
      </w:r>
      <w:r w:rsidR="00B84F02">
        <w:rPr>
          <w:sz w:val="24"/>
          <w:szCs w:val="24"/>
        </w:rPr>
        <w:t xml:space="preserve">2 karjeros </w:t>
      </w:r>
      <w:r w:rsidRPr="00985AFA">
        <w:rPr>
          <w:sz w:val="24"/>
          <w:szCs w:val="24"/>
        </w:rPr>
        <w:t>specialist</w:t>
      </w:r>
      <w:r w:rsidR="00B84F02">
        <w:rPr>
          <w:sz w:val="24"/>
          <w:szCs w:val="24"/>
        </w:rPr>
        <w:t>ų</w:t>
      </w:r>
      <w:r w:rsidRPr="00985AFA">
        <w:rPr>
          <w:sz w:val="24"/>
          <w:szCs w:val="24"/>
        </w:rPr>
        <w:t xml:space="preserve"> etat</w:t>
      </w:r>
      <w:r w:rsidR="00B84F02">
        <w:rPr>
          <w:sz w:val="24"/>
          <w:szCs w:val="24"/>
        </w:rPr>
        <w:t>us.</w:t>
      </w:r>
    </w:p>
    <w:p w14:paraId="78C4FFD1" w14:textId="77777777" w:rsidR="002325C6" w:rsidRPr="00985AFA" w:rsidRDefault="002325C6" w:rsidP="00985AFA">
      <w:pPr>
        <w:snapToGrid w:val="0"/>
        <w:ind w:firstLine="567"/>
        <w:jc w:val="both"/>
        <w:rPr>
          <w:szCs w:val="24"/>
        </w:rPr>
      </w:pPr>
      <w:r w:rsidRPr="00985AFA">
        <w:rPr>
          <w:b/>
          <w:szCs w:val="24"/>
        </w:rPr>
        <w:t>3. Skaičiavimai, išlaidų sąmatos, finansavimo šaltiniai.</w:t>
      </w:r>
      <w:r w:rsidRPr="00985AFA">
        <w:rPr>
          <w:szCs w:val="24"/>
        </w:rPr>
        <w:t xml:space="preserve"> </w:t>
      </w:r>
    </w:p>
    <w:p w14:paraId="3896FB59" w14:textId="77777777" w:rsidR="00F04143" w:rsidRDefault="00F04143" w:rsidP="00F04143">
      <w:pPr>
        <w:ind w:firstLine="720"/>
        <w:jc w:val="both"/>
        <w:textAlignment w:val="baseline"/>
        <w:rPr>
          <w:szCs w:val="24"/>
          <w:lang w:eastAsia="lt-LT"/>
        </w:rPr>
      </w:pPr>
      <w:r>
        <w:rPr>
          <w:szCs w:val="24"/>
        </w:rPr>
        <w:t>Karjeros specialistų paslaugos Švietimo įstaigose finansuojamos įgyvendinant 2021–2030 m. plėtros programos valdytojos Švietimo, mokslo ir sporto ministerijos švietimo plėtros programos pažangos priemonę Nr. 12-003-03-05-01 „Įdiegti vieną langelį karjerai planuoti ir įgūdžiams tobulinti“, patvirtintą Vyriausybės 2021 m. gruodžio 1 d. nutarimu Nr. 1016 „Dėl 2021–2030 m. plėtros programos valdytojos Lietuvos Respublikos švietimo, mokslo ir sporto ministerijos švietimo plėtros programos patvirtinimo“</w:t>
      </w:r>
      <w:r>
        <w:rPr>
          <w:color w:val="242424"/>
          <w:szCs w:val="24"/>
        </w:rPr>
        <w:t xml:space="preserve">: </w:t>
      </w:r>
    </w:p>
    <w:p w14:paraId="13355A14" w14:textId="2AA27E5D" w:rsidR="00F04143" w:rsidRDefault="00F04143" w:rsidP="00F04143">
      <w:pPr>
        <w:ind w:firstLine="720"/>
        <w:jc w:val="both"/>
        <w:rPr>
          <w:color w:val="FF0000"/>
          <w:szCs w:val="24"/>
          <w:lang w:eastAsia="lt-LT"/>
        </w:rPr>
      </w:pPr>
      <w:r>
        <w:rPr>
          <w:szCs w:val="24"/>
          <w:lang w:eastAsia="lt-LT"/>
        </w:rPr>
        <w:t xml:space="preserve">2022 m. rugsėjo 1 d. – 2023 m. gruodžio 31 d. lėšas skiriant </w:t>
      </w:r>
      <w:r>
        <w:rPr>
          <w:color w:val="242424"/>
          <w:szCs w:val="24"/>
        </w:rPr>
        <w:t xml:space="preserve">iš </w:t>
      </w:r>
      <w:r>
        <w:rPr>
          <w:szCs w:val="24"/>
        </w:rPr>
        <w:t xml:space="preserve">Švietimo, mokslo ir sporto ministerijos administruojamų </w:t>
      </w:r>
      <w:r>
        <w:rPr>
          <w:szCs w:val="24"/>
          <w:lang w:eastAsia="lt-LT"/>
        </w:rPr>
        <w:t>Ekonomikos gaivinimo ir atsparumo didinimo priemonės lėšų. Tiksli lėšų suma, skiriama Profesiniam orientavimui teikti nuo 2022 m. rugsėjo 1 d., apskaičiuojama remiantis 2022 m. gegužės 1 d. Mokinių registro duomenimis. Tiksli lėšų suma, skiriama Profesiniam orientavimui teikti nuo 2023 m. sausio 1 d., apskaičiuojama remiantis 2022 m. spalio 1 d. Mokinių registro duomenimis. Nuo 2024 m. sausio 1 d. lėš</w:t>
      </w:r>
      <w:r w:rsidR="006419DE">
        <w:rPr>
          <w:szCs w:val="24"/>
          <w:lang w:eastAsia="lt-LT"/>
        </w:rPr>
        <w:t>o</w:t>
      </w:r>
      <w:r>
        <w:rPr>
          <w:szCs w:val="24"/>
          <w:lang w:eastAsia="lt-LT"/>
        </w:rPr>
        <w:t xml:space="preserve">s bus skiriamos iš </w:t>
      </w:r>
      <w:r>
        <w:rPr>
          <w:szCs w:val="24"/>
        </w:rPr>
        <w:t>valstybės biudžeto asignavimų.</w:t>
      </w:r>
    </w:p>
    <w:p w14:paraId="00CD7574" w14:textId="77777777" w:rsidR="002325C6" w:rsidRPr="00985AFA" w:rsidRDefault="002325C6" w:rsidP="00985AFA">
      <w:pPr>
        <w:ind w:firstLine="567"/>
        <w:jc w:val="both"/>
        <w:rPr>
          <w:szCs w:val="24"/>
        </w:rPr>
      </w:pPr>
      <w:r w:rsidRPr="00985AFA">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651FA1DB" w14:textId="77777777" w:rsidR="002325C6" w:rsidRPr="00985AFA" w:rsidRDefault="002325C6" w:rsidP="00985AFA">
      <w:pPr>
        <w:ind w:firstLine="567"/>
        <w:jc w:val="both"/>
        <w:rPr>
          <w:i/>
          <w:szCs w:val="24"/>
        </w:rPr>
      </w:pPr>
      <w:r w:rsidRPr="00985AFA">
        <w:rPr>
          <w:szCs w:val="24"/>
        </w:rPr>
        <w:t>Priėmus sprendimo  projektą, neigiamų pasekmių nenumatoma</w:t>
      </w:r>
      <w:r w:rsidRPr="00985AFA">
        <w:rPr>
          <w:i/>
          <w:szCs w:val="24"/>
        </w:rPr>
        <w:t>.</w:t>
      </w:r>
    </w:p>
    <w:p w14:paraId="099129AD" w14:textId="77777777" w:rsidR="002325C6" w:rsidRPr="00985AFA" w:rsidRDefault="002325C6" w:rsidP="00985AFA">
      <w:pPr>
        <w:ind w:firstLine="567"/>
        <w:jc w:val="both"/>
        <w:rPr>
          <w:b/>
          <w:bCs/>
          <w:szCs w:val="24"/>
        </w:rPr>
      </w:pPr>
      <w:r w:rsidRPr="00985AFA">
        <w:rPr>
          <w:b/>
          <w:bCs/>
          <w:szCs w:val="24"/>
        </w:rPr>
        <w:lastRenderedPageBreak/>
        <w:t>5. Jeigu sprendimui  įgyvendinti reikia įgyvendinamųjų teisės aktų, – kas ir kada juos turėtų priimti.</w:t>
      </w:r>
    </w:p>
    <w:p w14:paraId="20F88BFF" w14:textId="77777777" w:rsidR="002325C6" w:rsidRPr="00985AFA" w:rsidRDefault="002325C6" w:rsidP="00985AFA">
      <w:pPr>
        <w:ind w:firstLine="567"/>
        <w:jc w:val="both"/>
        <w:rPr>
          <w:szCs w:val="24"/>
        </w:rPr>
      </w:pPr>
      <w:r w:rsidRPr="00985AFA">
        <w:rPr>
          <w:szCs w:val="24"/>
        </w:rPr>
        <w:t>Nėra.</w:t>
      </w:r>
    </w:p>
    <w:p w14:paraId="7A1F6750" w14:textId="77777777" w:rsidR="002325C6" w:rsidRPr="00985AFA" w:rsidRDefault="002325C6" w:rsidP="00985AFA">
      <w:pPr>
        <w:ind w:firstLine="567"/>
        <w:jc w:val="both"/>
        <w:rPr>
          <w:b/>
          <w:szCs w:val="24"/>
        </w:rPr>
      </w:pPr>
      <w:r w:rsidRPr="00985AFA">
        <w:rPr>
          <w:b/>
          <w:szCs w:val="24"/>
        </w:rPr>
        <w:t>6. Sprendimo projekto iniciatoriai.</w:t>
      </w:r>
    </w:p>
    <w:p w14:paraId="21CB5250" w14:textId="77777777" w:rsidR="002325C6" w:rsidRPr="00985AFA" w:rsidRDefault="002325C6" w:rsidP="00985AFA">
      <w:pPr>
        <w:ind w:firstLine="567"/>
        <w:jc w:val="both"/>
        <w:rPr>
          <w:szCs w:val="24"/>
        </w:rPr>
      </w:pPr>
      <w:r w:rsidRPr="00985AFA">
        <w:rPr>
          <w:szCs w:val="24"/>
        </w:rPr>
        <w:t>Švietimo ir sporto skyrius, Pasvalio rajono savivaldybės Švietimo pagalbos tarnyba.</w:t>
      </w:r>
    </w:p>
    <w:p w14:paraId="1021906C" w14:textId="77777777" w:rsidR="002325C6" w:rsidRPr="00985AFA" w:rsidRDefault="002325C6" w:rsidP="00985AFA">
      <w:pPr>
        <w:ind w:firstLine="567"/>
        <w:jc w:val="both"/>
        <w:rPr>
          <w:szCs w:val="24"/>
        </w:rPr>
      </w:pPr>
      <w:r w:rsidRPr="00985AFA">
        <w:rPr>
          <w:b/>
          <w:szCs w:val="24"/>
        </w:rPr>
        <w:t>7. Sprendimo projekto rengimo metu gauti specialistų vertinimai ir išvados</w:t>
      </w:r>
      <w:r w:rsidRPr="00985AFA">
        <w:rPr>
          <w:szCs w:val="24"/>
        </w:rPr>
        <w:t>.</w:t>
      </w:r>
    </w:p>
    <w:p w14:paraId="72AE2C0A" w14:textId="77777777" w:rsidR="002325C6" w:rsidRPr="00985AFA" w:rsidRDefault="002325C6" w:rsidP="00985AFA">
      <w:pPr>
        <w:ind w:firstLine="567"/>
        <w:jc w:val="both"/>
        <w:rPr>
          <w:szCs w:val="24"/>
        </w:rPr>
      </w:pPr>
      <w:r w:rsidRPr="00985AFA">
        <w:rPr>
          <w:szCs w:val="24"/>
        </w:rPr>
        <w:t>Nėra.</w:t>
      </w:r>
    </w:p>
    <w:p w14:paraId="1EDC6D4D" w14:textId="77777777" w:rsidR="002325C6" w:rsidRPr="00985AFA" w:rsidRDefault="002325C6" w:rsidP="002325C6">
      <w:pPr>
        <w:jc w:val="both"/>
        <w:rPr>
          <w:szCs w:val="24"/>
        </w:rPr>
      </w:pPr>
    </w:p>
    <w:p w14:paraId="0959EB95" w14:textId="77777777" w:rsidR="002325C6" w:rsidRPr="00191001" w:rsidRDefault="002325C6" w:rsidP="002325C6">
      <w:pPr>
        <w:jc w:val="both"/>
        <w:rPr>
          <w:szCs w:val="24"/>
        </w:rPr>
      </w:pPr>
    </w:p>
    <w:p w14:paraId="59AF66FA" w14:textId="77777777" w:rsidR="002325C6" w:rsidRDefault="002325C6" w:rsidP="002325C6">
      <w:pPr>
        <w:jc w:val="both"/>
        <w:rPr>
          <w:szCs w:val="24"/>
        </w:rPr>
      </w:pPr>
      <w:r w:rsidRPr="00191001">
        <w:rPr>
          <w:szCs w:val="24"/>
        </w:rPr>
        <w:t xml:space="preserve">Švietimo ir sporto skyriaus vyriausioji specialistė </w:t>
      </w:r>
    </w:p>
    <w:p w14:paraId="390E7956" w14:textId="77777777" w:rsidR="002325C6" w:rsidRPr="006D3085" w:rsidRDefault="002325C6" w:rsidP="002325C6">
      <w:pPr>
        <w:jc w:val="both"/>
        <w:rPr>
          <w:szCs w:val="24"/>
        </w:rPr>
      </w:pPr>
      <w:r>
        <w:rPr>
          <w:szCs w:val="24"/>
        </w:rPr>
        <w:t>(tarpinstitucinio bendradarbiavimo koordinatorė)</w:t>
      </w:r>
      <w:r w:rsidRPr="00191001">
        <w:rPr>
          <w:szCs w:val="24"/>
        </w:rPr>
        <w:tab/>
      </w:r>
      <w:r w:rsidRPr="00191001">
        <w:rPr>
          <w:szCs w:val="24"/>
        </w:rPr>
        <w:tab/>
        <w:t xml:space="preserve">            </w:t>
      </w:r>
      <w:r w:rsidRPr="00191001">
        <w:rPr>
          <w:szCs w:val="24"/>
        </w:rPr>
        <w:tab/>
      </w:r>
      <w:r>
        <w:rPr>
          <w:szCs w:val="24"/>
        </w:rPr>
        <w:t>Asta Dagienė</w:t>
      </w:r>
    </w:p>
    <w:p w14:paraId="7B519D06" w14:textId="77777777" w:rsidR="002325C6" w:rsidRPr="00E43182" w:rsidRDefault="002325C6" w:rsidP="000A70F8"/>
    <w:sectPr w:rsidR="002325C6" w:rsidRPr="00E43182" w:rsidSect="002325C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B36C" w14:textId="77777777" w:rsidR="00613D85" w:rsidRDefault="00613D85" w:rsidP="002325C6">
      <w:r>
        <w:separator/>
      </w:r>
    </w:p>
  </w:endnote>
  <w:endnote w:type="continuationSeparator" w:id="0">
    <w:p w14:paraId="54314E16" w14:textId="77777777" w:rsidR="00613D85" w:rsidRDefault="00613D85" w:rsidP="0023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BDCC" w14:textId="77777777" w:rsidR="00613D85" w:rsidRDefault="00613D85" w:rsidP="002325C6">
      <w:r>
        <w:separator/>
      </w:r>
    </w:p>
  </w:footnote>
  <w:footnote w:type="continuationSeparator" w:id="0">
    <w:p w14:paraId="452B05A4" w14:textId="77777777" w:rsidR="00613D85" w:rsidRDefault="00613D85" w:rsidP="00232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01962"/>
    <w:multiLevelType w:val="hybridMultilevel"/>
    <w:tmpl w:val="E4067B0A"/>
    <w:lvl w:ilvl="0" w:tplc="33825C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68C2356B"/>
    <w:multiLevelType w:val="hybridMultilevel"/>
    <w:tmpl w:val="ED86E4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20369793">
    <w:abstractNumId w:val="1"/>
  </w:num>
  <w:num w:numId="2" w16cid:durableId="56657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0"/>
    <w:rsid w:val="000549FE"/>
    <w:rsid w:val="00085E52"/>
    <w:rsid w:val="00092F7E"/>
    <w:rsid w:val="000A0F8E"/>
    <w:rsid w:val="000A70F8"/>
    <w:rsid w:val="000B05F1"/>
    <w:rsid w:val="000C3922"/>
    <w:rsid w:val="000F23C5"/>
    <w:rsid w:val="00104802"/>
    <w:rsid w:val="00116760"/>
    <w:rsid w:val="00122325"/>
    <w:rsid w:val="00172EB2"/>
    <w:rsid w:val="00184517"/>
    <w:rsid w:val="00191001"/>
    <w:rsid w:val="001D5245"/>
    <w:rsid w:val="001F4584"/>
    <w:rsid w:val="00202759"/>
    <w:rsid w:val="002325C6"/>
    <w:rsid w:val="00253202"/>
    <w:rsid w:val="00253305"/>
    <w:rsid w:val="002717E4"/>
    <w:rsid w:val="002C69E8"/>
    <w:rsid w:val="00302443"/>
    <w:rsid w:val="00304B04"/>
    <w:rsid w:val="00312BC3"/>
    <w:rsid w:val="0031483A"/>
    <w:rsid w:val="00332227"/>
    <w:rsid w:val="00345003"/>
    <w:rsid w:val="00354DAA"/>
    <w:rsid w:val="0038784E"/>
    <w:rsid w:val="003B3724"/>
    <w:rsid w:val="003B6E37"/>
    <w:rsid w:val="003C3049"/>
    <w:rsid w:val="003E0E55"/>
    <w:rsid w:val="00404865"/>
    <w:rsid w:val="00427A0D"/>
    <w:rsid w:val="004815F2"/>
    <w:rsid w:val="004C0C2A"/>
    <w:rsid w:val="004C33E1"/>
    <w:rsid w:val="004D1C7F"/>
    <w:rsid w:val="004E182C"/>
    <w:rsid w:val="00533283"/>
    <w:rsid w:val="00534E87"/>
    <w:rsid w:val="00543B93"/>
    <w:rsid w:val="00555CF8"/>
    <w:rsid w:val="005574CC"/>
    <w:rsid w:val="005C0B99"/>
    <w:rsid w:val="005F0E2F"/>
    <w:rsid w:val="005F6E7B"/>
    <w:rsid w:val="00606790"/>
    <w:rsid w:val="00606AED"/>
    <w:rsid w:val="00613D85"/>
    <w:rsid w:val="006333AA"/>
    <w:rsid w:val="006419DE"/>
    <w:rsid w:val="00662A89"/>
    <w:rsid w:val="006677AD"/>
    <w:rsid w:val="00670198"/>
    <w:rsid w:val="006D3085"/>
    <w:rsid w:val="006D557D"/>
    <w:rsid w:val="006F048E"/>
    <w:rsid w:val="007171F5"/>
    <w:rsid w:val="00737BD4"/>
    <w:rsid w:val="00752A80"/>
    <w:rsid w:val="007943BC"/>
    <w:rsid w:val="007E7B5B"/>
    <w:rsid w:val="00815EEA"/>
    <w:rsid w:val="00817B09"/>
    <w:rsid w:val="0084253D"/>
    <w:rsid w:val="008C23DE"/>
    <w:rsid w:val="008E3E3E"/>
    <w:rsid w:val="00901697"/>
    <w:rsid w:val="00915F9C"/>
    <w:rsid w:val="00956A61"/>
    <w:rsid w:val="009622F7"/>
    <w:rsid w:val="009739D1"/>
    <w:rsid w:val="00985AFA"/>
    <w:rsid w:val="009A0C32"/>
    <w:rsid w:val="009C0F28"/>
    <w:rsid w:val="009D449C"/>
    <w:rsid w:val="00A02B18"/>
    <w:rsid w:val="00A169B4"/>
    <w:rsid w:val="00AA2646"/>
    <w:rsid w:val="00AD7C1B"/>
    <w:rsid w:val="00B02D1D"/>
    <w:rsid w:val="00B15C61"/>
    <w:rsid w:val="00B574EB"/>
    <w:rsid w:val="00B832E5"/>
    <w:rsid w:val="00B84F02"/>
    <w:rsid w:val="00BB6785"/>
    <w:rsid w:val="00BC48F4"/>
    <w:rsid w:val="00BD288F"/>
    <w:rsid w:val="00BE4F3B"/>
    <w:rsid w:val="00C376F7"/>
    <w:rsid w:val="00C73FF2"/>
    <w:rsid w:val="00C950A5"/>
    <w:rsid w:val="00CB2218"/>
    <w:rsid w:val="00CC1288"/>
    <w:rsid w:val="00CE6A13"/>
    <w:rsid w:val="00D07200"/>
    <w:rsid w:val="00D16E4E"/>
    <w:rsid w:val="00D65EBF"/>
    <w:rsid w:val="00D870C7"/>
    <w:rsid w:val="00DA13B7"/>
    <w:rsid w:val="00DB0AD3"/>
    <w:rsid w:val="00DE6252"/>
    <w:rsid w:val="00E00813"/>
    <w:rsid w:val="00E07ECF"/>
    <w:rsid w:val="00E257E1"/>
    <w:rsid w:val="00E348BB"/>
    <w:rsid w:val="00E43182"/>
    <w:rsid w:val="00E86C05"/>
    <w:rsid w:val="00EA105F"/>
    <w:rsid w:val="00EB2B54"/>
    <w:rsid w:val="00EB4779"/>
    <w:rsid w:val="00EC4C2F"/>
    <w:rsid w:val="00EC6700"/>
    <w:rsid w:val="00EE329C"/>
    <w:rsid w:val="00EE66BF"/>
    <w:rsid w:val="00EF71CF"/>
    <w:rsid w:val="00F03449"/>
    <w:rsid w:val="00F04143"/>
    <w:rsid w:val="00F43493"/>
    <w:rsid w:val="00F50835"/>
    <w:rsid w:val="00F562EF"/>
    <w:rsid w:val="00F70707"/>
    <w:rsid w:val="00F96C7B"/>
    <w:rsid w:val="00FB220F"/>
    <w:rsid w:val="00FB6080"/>
    <w:rsid w:val="00FC3365"/>
    <w:rsid w:val="00FD3BA4"/>
    <w:rsid w:val="00FE23ED"/>
    <w:rsid w:val="00FE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0438B"/>
  <w15:docId w15:val="{2EF9FC0C-EC79-4D9D-A550-DAF8A4A5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608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105F"/>
    <w:pPr>
      <w:ind w:left="720"/>
      <w:contextualSpacing/>
    </w:pPr>
  </w:style>
  <w:style w:type="paragraph" w:styleId="Debesliotekstas">
    <w:name w:val="Balloon Text"/>
    <w:basedOn w:val="prastasis"/>
    <w:link w:val="DebesliotekstasDiagrama"/>
    <w:uiPriority w:val="99"/>
    <w:semiHidden/>
    <w:unhideWhenUsed/>
    <w:rsid w:val="002C69E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69E8"/>
    <w:rPr>
      <w:rFonts w:ascii="Tahoma" w:eastAsia="Times New Roman" w:hAnsi="Tahoma" w:cs="Tahoma"/>
      <w:sz w:val="16"/>
      <w:szCs w:val="16"/>
    </w:rPr>
  </w:style>
  <w:style w:type="character" w:customStyle="1" w:styleId="antr">
    <w:name w:val="antr"/>
    <w:uiPriority w:val="99"/>
    <w:rsid w:val="005F6E7B"/>
    <w:rPr>
      <w:rFonts w:ascii="Times New Roman" w:hAnsi="Times New Roman" w:cs="Times New Roman"/>
      <w:b/>
      <w:caps/>
      <w:sz w:val="24"/>
    </w:rPr>
  </w:style>
  <w:style w:type="paragraph" w:styleId="Antrats">
    <w:name w:val="header"/>
    <w:aliases w:val="Diagrama,Char,Diagrama Diagrama Diagrama Diagrama,Diagrama Diagrama Diagrama Diagrama Diagrama Diagrama Diagrama,Diagrama Diagrama Diagrama Diagrama Diagrama,Diagrama Diagrama Diagrama, Diagrama"/>
    <w:basedOn w:val="prastasis"/>
    <w:link w:val="AntratsDiagrama"/>
    <w:rsid w:val="00FE3C3E"/>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Diagrama Diagrama"/>
    <w:basedOn w:val="Numatytasispastraiposriftas"/>
    <w:link w:val="Antrats"/>
    <w:rsid w:val="00FE3C3E"/>
    <w:rPr>
      <w:rFonts w:ascii="Times New Roman" w:eastAsia="Times New Roman" w:hAnsi="Times New Roman" w:cs="Times New Roman"/>
      <w:sz w:val="24"/>
      <w:szCs w:val="20"/>
    </w:rPr>
  </w:style>
  <w:style w:type="character" w:customStyle="1" w:styleId="Bodytext2">
    <w:name w:val="Body text (2)_"/>
    <w:basedOn w:val="Numatytasispastraiposriftas"/>
    <w:link w:val="Bodytext20"/>
    <w:rsid w:val="009739D1"/>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9739D1"/>
    <w:pPr>
      <w:widowControl w:val="0"/>
      <w:shd w:val="clear" w:color="auto" w:fill="FFFFFF"/>
      <w:spacing w:line="269" w:lineRule="exact"/>
      <w:jc w:val="both"/>
    </w:pPr>
    <w:rPr>
      <w:sz w:val="22"/>
      <w:szCs w:val="22"/>
    </w:rPr>
  </w:style>
  <w:style w:type="paragraph" w:styleId="Pataisymai">
    <w:name w:val="Revision"/>
    <w:hidden/>
    <w:uiPriority w:val="99"/>
    <w:semiHidden/>
    <w:rsid w:val="00CB2218"/>
    <w:pPr>
      <w:spacing w:after="0" w:line="240" w:lineRule="auto"/>
    </w:pPr>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325C6"/>
    <w:pPr>
      <w:tabs>
        <w:tab w:val="center" w:pos="4819"/>
        <w:tab w:val="right" w:pos="9638"/>
      </w:tabs>
    </w:pPr>
  </w:style>
  <w:style w:type="character" w:customStyle="1" w:styleId="PoratDiagrama">
    <w:name w:val="Poraštė Diagrama"/>
    <w:basedOn w:val="Numatytasispastraiposriftas"/>
    <w:link w:val="Porat"/>
    <w:uiPriority w:val="99"/>
    <w:rsid w:val="002325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500B-C9AC-41D1-B1F2-51ABE73A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4419</Words>
  <Characters>2519</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6</cp:revision>
  <cp:lastPrinted>2020-11-10T07:09:00Z</cp:lastPrinted>
  <dcterms:created xsi:type="dcterms:W3CDTF">2022-09-09T10:18:00Z</dcterms:created>
  <dcterms:modified xsi:type="dcterms:W3CDTF">2022-09-14T10:58:00Z</dcterms:modified>
</cp:coreProperties>
</file>