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E48F5" w14:textId="77777777" w:rsidR="005B0CAE" w:rsidRPr="008159B9" w:rsidRDefault="005B0CAE" w:rsidP="00466097">
      <w:pPr>
        <w:tabs>
          <w:tab w:val="left" w:pos="1410"/>
          <w:tab w:val="left" w:pos="5340"/>
        </w:tabs>
        <w:jc w:val="center"/>
        <w:rPr>
          <w:b/>
          <w:color w:val="000000" w:themeColor="text1"/>
        </w:rPr>
      </w:pPr>
      <w:r w:rsidRPr="008159B9">
        <w:rPr>
          <w:b/>
          <w:color w:val="000000" w:themeColor="text1"/>
        </w:rPr>
        <w:t xml:space="preserve"> </w:t>
      </w:r>
    </w:p>
    <w:p w14:paraId="70BBFDA4" w14:textId="348CEB9F" w:rsidR="00155E6B" w:rsidRPr="008159B9" w:rsidRDefault="00240461" w:rsidP="00466097">
      <w:pPr>
        <w:tabs>
          <w:tab w:val="left" w:pos="1410"/>
          <w:tab w:val="left" w:pos="5340"/>
        </w:tabs>
        <w:jc w:val="center"/>
        <w:rPr>
          <w:b/>
          <w:color w:val="000000" w:themeColor="text1"/>
        </w:rPr>
      </w:pPr>
      <w:r w:rsidRPr="008159B9">
        <w:rPr>
          <w:b/>
          <w:color w:val="000000" w:themeColor="text1"/>
        </w:rPr>
        <w:t xml:space="preserve">PASVALIO RAJONO SAVIVALDYBĖS </w:t>
      </w:r>
      <w:r w:rsidR="00544948" w:rsidRPr="008159B9">
        <w:rPr>
          <w:b/>
          <w:color w:val="000000" w:themeColor="text1"/>
        </w:rPr>
        <w:t>ADMINISTRACIJOS</w:t>
      </w:r>
      <w:r w:rsidRPr="008159B9">
        <w:rPr>
          <w:b/>
          <w:color w:val="000000" w:themeColor="text1"/>
        </w:rPr>
        <w:t xml:space="preserve"> </w:t>
      </w:r>
      <w:r w:rsidR="0049473E" w:rsidRPr="008159B9">
        <w:rPr>
          <w:b/>
          <w:color w:val="000000" w:themeColor="text1"/>
        </w:rPr>
        <w:t>BIUDŽETO VYKDYMO ATASKAITŲ PAGAL 202</w:t>
      </w:r>
      <w:r w:rsidR="00A70BF8">
        <w:rPr>
          <w:b/>
          <w:color w:val="000000" w:themeColor="text1"/>
        </w:rPr>
        <w:t>4</w:t>
      </w:r>
      <w:r w:rsidR="0049473E" w:rsidRPr="008159B9">
        <w:rPr>
          <w:b/>
          <w:color w:val="000000" w:themeColor="text1"/>
        </w:rPr>
        <w:t xml:space="preserve"> M. </w:t>
      </w:r>
      <w:r w:rsidR="006429D1">
        <w:rPr>
          <w:b/>
          <w:color w:val="000000" w:themeColor="text1"/>
        </w:rPr>
        <w:t>BIRŽELIO</w:t>
      </w:r>
      <w:r w:rsidR="0049473E" w:rsidRPr="008159B9">
        <w:rPr>
          <w:b/>
          <w:color w:val="000000" w:themeColor="text1"/>
        </w:rPr>
        <w:t xml:space="preserve"> 3</w:t>
      </w:r>
      <w:r w:rsidR="006429D1">
        <w:rPr>
          <w:b/>
          <w:color w:val="000000" w:themeColor="text1"/>
        </w:rPr>
        <w:t>0</w:t>
      </w:r>
      <w:r w:rsidR="0049473E" w:rsidRPr="008159B9">
        <w:rPr>
          <w:b/>
          <w:color w:val="000000" w:themeColor="text1"/>
        </w:rPr>
        <w:t xml:space="preserve"> D.  DUOMENIS</w:t>
      </w:r>
      <w:r w:rsidR="00D366EF" w:rsidRPr="008159B9">
        <w:rPr>
          <w:b/>
          <w:color w:val="000000" w:themeColor="text1"/>
        </w:rPr>
        <w:t xml:space="preserve"> </w:t>
      </w:r>
      <w:r w:rsidR="00155E6B" w:rsidRPr="008159B9">
        <w:rPr>
          <w:b/>
          <w:color w:val="000000" w:themeColor="text1"/>
        </w:rPr>
        <w:t>AIŠKINAMASIS RAŠTAS</w:t>
      </w:r>
    </w:p>
    <w:p w14:paraId="189E9753" w14:textId="77777777" w:rsidR="00896978" w:rsidRPr="008159B9" w:rsidRDefault="00896978" w:rsidP="0049473E">
      <w:pPr>
        <w:jc w:val="center"/>
        <w:rPr>
          <w:color w:val="000000" w:themeColor="text1"/>
        </w:rPr>
      </w:pPr>
    </w:p>
    <w:p w14:paraId="76FE6241" w14:textId="77777777" w:rsidR="00155E6B" w:rsidRPr="008159B9" w:rsidRDefault="00155E6B" w:rsidP="00155E6B">
      <w:pPr>
        <w:rPr>
          <w:color w:val="000000" w:themeColor="text1"/>
        </w:rPr>
      </w:pPr>
    </w:p>
    <w:p w14:paraId="3080ACED" w14:textId="2C4A6FE1" w:rsidR="00D66619" w:rsidRDefault="0053504F" w:rsidP="00744CCE">
      <w:pPr>
        <w:pStyle w:val="Antrats"/>
        <w:tabs>
          <w:tab w:val="left" w:pos="720"/>
        </w:tabs>
        <w:spacing w:line="360" w:lineRule="auto"/>
        <w:jc w:val="both"/>
        <w:rPr>
          <w:color w:val="000000" w:themeColor="text1"/>
        </w:rPr>
      </w:pPr>
      <w:r w:rsidRPr="008159B9">
        <w:rPr>
          <w:color w:val="000000" w:themeColor="text1"/>
        </w:rPr>
        <w:tab/>
      </w:r>
      <w:r w:rsidR="00D66619" w:rsidRPr="008159B9">
        <w:rPr>
          <w:color w:val="000000" w:themeColor="text1"/>
        </w:rPr>
        <w:t xml:space="preserve">Pasvalio rajono savivaldybės </w:t>
      </w:r>
      <w:r w:rsidR="00544948" w:rsidRPr="008159B9">
        <w:rPr>
          <w:color w:val="000000" w:themeColor="text1"/>
        </w:rPr>
        <w:t>administracij</w:t>
      </w:r>
      <w:r w:rsidR="00BB3FEE" w:rsidRPr="008159B9">
        <w:rPr>
          <w:color w:val="000000" w:themeColor="text1"/>
        </w:rPr>
        <w:t>os</w:t>
      </w:r>
      <w:r w:rsidR="00D66619" w:rsidRPr="008159B9">
        <w:rPr>
          <w:color w:val="000000" w:themeColor="text1"/>
        </w:rPr>
        <w:t xml:space="preserve"> biudžeto vykdymo ataskaitų rinkinys pagal 202</w:t>
      </w:r>
      <w:r w:rsidR="00813963">
        <w:rPr>
          <w:color w:val="000000" w:themeColor="text1"/>
        </w:rPr>
        <w:t>4</w:t>
      </w:r>
      <w:r w:rsidR="00D66619" w:rsidRPr="008159B9">
        <w:rPr>
          <w:color w:val="000000" w:themeColor="text1"/>
        </w:rPr>
        <w:t xml:space="preserve"> m. </w:t>
      </w:r>
      <w:r w:rsidR="00813963">
        <w:rPr>
          <w:color w:val="000000" w:themeColor="text1"/>
        </w:rPr>
        <w:t>birželio</w:t>
      </w:r>
      <w:r w:rsidR="00D66619" w:rsidRPr="008159B9">
        <w:rPr>
          <w:color w:val="000000" w:themeColor="text1"/>
        </w:rPr>
        <w:t xml:space="preserve"> 3</w:t>
      </w:r>
      <w:r w:rsidR="00813963">
        <w:rPr>
          <w:color w:val="000000" w:themeColor="text1"/>
        </w:rPr>
        <w:t>0</w:t>
      </w:r>
      <w:r w:rsidR="00D66619" w:rsidRPr="008159B9">
        <w:rPr>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49F3A03" w14:textId="33B12A83" w:rsidR="00091E02" w:rsidRDefault="00091E02" w:rsidP="00091E02">
      <w:pPr>
        <w:numPr>
          <w:ilvl w:val="0"/>
          <w:numId w:val="7"/>
        </w:numPr>
        <w:spacing w:after="6" w:line="390" w:lineRule="auto"/>
        <w:ind w:left="851" w:hanging="284"/>
        <w:jc w:val="both"/>
      </w:pPr>
      <w:r>
        <w:rPr>
          <w:b/>
        </w:rPr>
        <w:t>Asignavimų planas ir jo vykdymo suvestinė pagal finansavimo šaltinius</w:t>
      </w:r>
      <w:r w:rsidR="00733A81">
        <w:rPr>
          <w:b/>
        </w:rPr>
        <w:t xml:space="preserve"> (1 priedas)</w:t>
      </w:r>
      <w:r>
        <w:rPr>
          <w:b/>
        </w:rPr>
        <w:t xml:space="preserve">. </w:t>
      </w:r>
    </w:p>
    <w:p w14:paraId="6BA5D3B6" w14:textId="1E804A24" w:rsidR="00091E02" w:rsidRPr="00D33D08" w:rsidRDefault="00091E02" w:rsidP="00091E02">
      <w:pPr>
        <w:pStyle w:val="Antrats"/>
        <w:tabs>
          <w:tab w:val="left" w:pos="720"/>
        </w:tabs>
        <w:spacing w:line="360" w:lineRule="auto"/>
        <w:ind w:firstLine="567"/>
        <w:jc w:val="both"/>
      </w:pPr>
      <w:r w:rsidRPr="00D33D08">
        <w:t>Administracijos 202</w:t>
      </w:r>
      <w:r>
        <w:t>4</w:t>
      </w:r>
      <w:r w:rsidRPr="00D33D08">
        <w:t xml:space="preserve"> m. </w:t>
      </w:r>
      <w:r w:rsidR="00E52FDA">
        <w:t>I</w:t>
      </w:r>
      <w:r w:rsidRPr="00D33D08">
        <w:t xml:space="preserve">I </w:t>
      </w:r>
      <w:proofErr w:type="spellStart"/>
      <w:r w:rsidRPr="00D33D08">
        <w:t>ketv</w:t>
      </w:r>
      <w:proofErr w:type="spellEnd"/>
      <w:r w:rsidRPr="00D33D08">
        <w:t xml:space="preserve">. bendras biudžeto asignavimų planas sudarė </w:t>
      </w:r>
      <w:r w:rsidR="00E52FDA">
        <w:rPr>
          <w:b/>
        </w:rPr>
        <w:t>10921400,00</w:t>
      </w:r>
      <w:r w:rsidRPr="00D33D08">
        <w:t xml:space="preserve"> Eur, t. sk. valstybės deleguotoms funkcijoms atlikti – </w:t>
      </w:r>
      <w:r w:rsidR="00E52FDA">
        <w:rPr>
          <w:b/>
        </w:rPr>
        <w:t>1133800,00</w:t>
      </w:r>
      <w:r w:rsidRPr="00D33D08">
        <w:t xml:space="preserve"> Eur, biudžeto lėšos – </w:t>
      </w:r>
      <w:r w:rsidR="00E52FDA">
        <w:rPr>
          <w:b/>
        </w:rPr>
        <w:t>8409500,00</w:t>
      </w:r>
      <w:r w:rsidRPr="00D33D08">
        <w:t xml:space="preserve"> Eur, specialiosios lėšos – </w:t>
      </w:r>
      <w:r w:rsidR="00E52FDA">
        <w:rPr>
          <w:b/>
        </w:rPr>
        <w:t>60700,00</w:t>
      </w:r>
      <w:r w:rsidRPr="00D33D08">
        <w:t xml:space="preserve"> Eur, valstybės biudžeto lėšos – </w:t>
      </w:r>
      <w:r w:rsidR="00E52FDA">
        <w:rPr>
          <w:b/>
        </w:rPr>
        <w:t>269200,00</w:t>
      </w:r>
      <w:r w:rsidRPr="00D33D08">
        <w:rPr>
          <w:b/>
        </w:rPr>
        <w:t xml:space="preserve"> </w:t>
      </w:r>
      <w:r w:rsidRPr="00D33D08">
        <w:t xml:space="preserve">Eur, valstybės dotacijos – </w:t>
      </w:r>
      <w:r w:rsidR="00E52FDA">
        <w:rPr>
          <w:b/>
        </w:rPr>
        <w:t>4600,00</w:t>
      </w:r>
      <w:r w:rsidRPr="00D33D08">
        <w:rPr>
          <w:b/>
        </w:rPr>
        <w:t xml:space="preserve"> </w:t>
      </w:r>
      <w:r w:rsidRPr="00D33D08">
        <w:rPr>
          <w:szCs w:val="24"/>
        </w:rPr>
        <w:t>Eur</w:t>
      </w:r>
      <w:r w:rsidR="00E52FDA">
        <w:rPr>
          <w:szCs w:val="24"/>
        </w:rPr>
        <w:t xml:space="preserve">, </w:t>
      </w:r>
      <w:r w:rsidR="00E52FDA" w:rsidRPr="00E52FDA">
        <w:rPr>
          <w:szCs w:val="24"/>
        </w:rPr>
        <w:t>Europos Sąjungos paramos lėšos</w:t>
      </w:r>
      <w:r w:rsidR="00E52FDA">
        <w:rPr>
          <w:szCs w:val="24"/>
        </w:rPr>
        <w:t xml:space="preserve"> – </w:t>
      </w:r>
      <w:r w:rsidR="00E52FDA" w:rsidRPr="00E52FDA">
        <w:rPr>
          <w:b/>
          <w:szCs w:val="24"/>
        </w:rPr>
        <w:t>852900,00</w:t>
      </w:r>
      <w:r w:rsidR="00E52FDA">
        <w:rPr>
          <w:szCs w:val="24"/>
        </w:rPr>
        <w:t xml:space="preserve"> Eur, m</w:t>
      </w:r>
      <w:r w:rsidR="00E52FDA" w:rsidRPr="00E52FDA">
        <w:rPr>
          <w:szCs w:val="24"/>
        </w:rPr>
        <w:t xml:space="preserve">okymo lėšoms finansuoti </w:t>
      </w:r>
      <w:r w:rsidR="00E52FDA">
        <w:rPr>
          <w:szCs w:val="24"/>
        </w:rPr>
        <w:t xml:space="preserve">– </w:t>
      </w:r>
      <w:r w:rsidR="00E52FDA" w:rsidRPr="00E52FDA">
        <w:rPr>
          <w:b/>
          <w:szCs w:val="24"/>
        </w:rPr>
        <w:t>190700,00</w:t>
      </w:r>
      <w:r w:rsidR="00E52FDA">
        <w:rPr>
          <w:szCs w:val="24"/>
        </w:rPr>
        <w:t xml:space="preserve"> Eur.</w:t>
      </w:r>
      <w:r w:rsidR="00E52FDA" w:rsidRPr="00E52FDA">
        <w:rPr>
          <w:szCs w:val="24"/>
        </w:rPr>
        <w:t xml:space="preserve">     </w:t>
      </w:r>
    </w:p>
    <w:p w14:paraId="5CC990DE" w14:textId="24CEFD5D" w:rsidR="002E3F8E" w:rsidRPr="00D67E5B" w:rsidRDefault="00091E02" w:rsidP="002E3F8E">
      <w:pPr>
        <w:spacing w:line="360" w:lineRule="auto"/>
        <w:jc w:val="both"/>
        <w:rPr>
          <w:szCs w:val="24"/>
          <w:lang w:val="en-US"/>
        </w:rPr>
      </w:pPr>
      <w:r w:rsidRPr="00D33D08">
        <w:tab/>
        <w:t xml:space="preserve"> </w:t>
      </w:r>
      <w:r w:rsidRPr="00D67E5B">
        <w:t>Per 202</w:t>
      </w:r>
      <w:r w:rsidR="00184DDD" w:rsidRPr="00D67E5B">
        <w:t>4</w:t>
      </w:r>
      <w:r w:rsidRPr="00D67E5B">
        <w:t xml:space="preserve"> m. I</w:t>
      </w:r>
      <w:r w:rsidR="00A66021" w:rsidRPr="00D67E5B">
        <w:t>I</w:t>
      </w:r>
      <w:r w:rsidRPr="00D67E5B">
        <w:t xml:space="preserve"> </w:t>
      </w:r>
      <w:proofErr w:type="spellStart"/>
      <w:r w:rsidRPr="00D67E5B">
        <w:t>ketv</w:t>
      </w:r>
      <w:proofErr w:type="spellEnd"/>
      <w:r w:rsidRPr="00D67E5B">
        <w:t xml:space="preserve">. iš viso panaudota – </w:t>
      </w:r>
      <w:r w:rsidR="00A66021" w:rsidRPr="00D67E5B">
        <w:rPr>
          <w:b/>
        </w:rPr>
        <w:t>7159497,29</w:t>
      </w:r>
      <w:r w:rsidRPr="00D67E5B">
        <w:rPr>
          <w:b/>
        </w:rPr>
        <w:t xml:space="preserve"> </w:t>
      </w:r>
      <w:r w:rsidRPr="00D67E5B">
        <w:t xml:space="preserve">Eur, t. sk. valstybės deleguotoms funkcijoms atlikti – </w:t>
      </w:r>
      <w:r w:rsidR="00A66021" w:rsidRPr="00D67E5B">
        <w:rPr>
          <w:b/>
        </w:rPr>
        <w:t>891481,00</w:t>
      </w:r>
      <w:r w:rsidRPr="00D67E5B">
        <w:t xml:space="preserve"> Eur, biudžeto lėšų – </w:t>
      </w:r>
      <w:r w:rsidR="00A66021" w:rsidRPr="00D67E5B">
        <w:rPr>
          <w:b/>
        </w:rPr>
        <w:t>535639</w:t>
      </w:r>
      <w:r w:rsidR="001E639F" w:rsidRPr="00D67E5B">
        <w:rPr>
          <w:b/>
        </w:rPr>
        <w:t>2</w:t>
      </w:r>
      <w:r w:rsidR="00A66021" w:rsidRPr="00D67E5B">
        <w:rPr>
          <w:b/>
        </w:rPr>
        <w:t>,</w:t>
      </w:r>
      <w:r w:rsidR="001E5EBE" w:rsidRPr="00D67E5B">
        <w:rPr>
          <w:b/>
        </w:rPr>
        <w:t>80</w:t>
      </w:r>
      <w:r w:rsidRPr="00D67E5B">
        <w:t xml:space="preserve"> Eur, specialiųjų lėšų –</w:t>
      </w:r>
      <w:r w:rsidR="00184DDD" w:rsidRPr="00D67E5B">
        <w:rPr>
          <w:b/>
        </w:rPr>
        <w:t xml:space="preserve"> </w:t>
      </w:r>
      <w:r w:rsidR="00A66021" w:rsidRPr="00D67E5B">
        <w:rPr>
          <w:b/>
        </w:rPr>
        <w:t>46840,70</w:t>
      </w:r>
      <w:r w:rsidR="00184DDD" w:rsidRPr="00D67E5B">
        <w:rPr>
          <w:b/>
        </w:rPr>
        <w:t xml:space="preserve"> </w:t>
      </w:r>
      <w:r w:rsidRPr="00D67E5B">
        <w:t xml:space="preserve">Eur, valstybės biudžeto lėšos – </w:t>
      </w:r>
      <w:r w:rsidR="00A66021" w:rsidRPr="00D67E5B">
        <w:rPr>
          <w:b/>
        </w:rPr>
        <w:t>230833,98</w:t>
      </w:r>
      <w:r w:rsidRPr="00D67E5B">
        <w:t xml:space="preserve"> Eur</w:t>
      </w:r>
      <w:r w:rsidR="00A66021" w:rsidRPr="00D67E5B">
        <w:t xml:space="preserve">, valstybės dotacijų – </w:t>
      </w:r>
      <w:r w:rsidR="00A66021" w:rsidRPr="00D67E5B">
        <w:rPr>
          <w:b/>
        </w:rPr>
        <w:t>480,00</w:t>
      </w:r>
      <w:r w:rsidR="00A66021" w:rsidRPr="00D67E5B">
        <w:t xml:space="preserve"> Eur, </w:t>
      </w:r>
      <w:r w:rsidR="00A66021" w:rsidRPr="00D67E5B">
        <w:rPr>
          <w:szCs w:val="24"/>
        </w:rPr>
        <w:t xml:space="preserve">Europos Sąjungos paramos lėšų – </w:t>
      </w:r>
      <w:r w:rsidR="00A66021" w:rsidRPr="00D67E5B">
        <w:rPr>
          <w:b/>
          <w:szCs w:val="24"/>
        </w:rPr>
        <w:t>633468,81</w:t>
      </w:r>
      <w:r w:rsidR="00A66021" w:rsidRPr="00D67E5B">
        <w:rPr>
          <w:szCs w:val="24"/>
        </w:rPr>
        <w:t xml:space="preserve"> Eur.</w:t>
      </w:r>
      <w:r w:rsidR="00184DDD" w:rsidRPr="00D67E5B">
        <w:t xml:space="preserve"> </w:t>
      </w:r>
      <w:r w:rsidRPr="00D67E5B">
        <w:t xml:space="preserve">Bendras biudžeto sąmatų vykdymas pagal ataskaitinio laikotarpio </w:t>
      </w:r>
      <w:r w:rsidRPr="00D67E5B">
        <w:rPr>
          <w:szCs w:val="24"/>
        </w:rPr>
        <w:t xml:space="preserve">planą sudaro </w:t>
      </w:r>
      <w:r w:rsidR="00B11422" w:rsidRPr="00D67E5B">
        <w:rPr>
          <w:b/>
          <w:szCs w:val="24"/>
        </w:rPr>
        <w:t>65,56</w:t>
      </w:r>
      <w:r w:rsidRPr="00D67E5B">
        <w:rPr>
          <w:b/>
          <w:szCs w:val="24"/>
        </w:rPr>
        <w:t xml:space="preserve"> </w:t>
      </w:r>
      <w:r w:rsidRPr="00D67E5B">
        <w:rPr>
          <w:szCs w:val="24"/>
          <w:lang w:val="en-US"/>
        </w:rPr>
        <w:t>%.</w:t>
      </w:r>
    </w:p>
    <w:p w14:paraId="710D1910" w14:textId="2E432226" w:rsidR="00C42CC7" w:rsidRPr="00D67E5B" w:rsidRDefault="00565B52" w:rsidP="002E3F8E">
      <w:pPr>
        <w:pStyle w:val="Sraopastraipa"/>
        <w:numPr>
          <w:ilvl w:val="0"/>
          <w:numId w:val="7"/>
        </w:numPr>
        <w:spacing w:line="360" w:lineRule="auto"/>
        <w:ind w:left="851" w:hanging="284"/>
        <w:jc w:val="both"/>
        <w:rPr>
          <w:rFonts w:ascii="Times New Roman" w:hAnsi="Times New Roman" w:cs="Times New Roman"/>
          <w:sz w:val="24"/>
          <w:szCs w:val="24"/>
          <w:lang w:val="en-US"/>
        </w:rPr>
      </w:pPr>
      <w:r w:rsidRPr="00D67E5B">
        <w:rPr>
          <w:rFonts w:ascii="Times New Roman" w:hAnsi="Times New Roman" w:cs="Times New Roman"/>
          <w:b/>
          <w:sz w:val="24"/>
          <w:szCs w:val="24"/>
          <w:lang w:val="en-US"/>
        </w:rPr>
        <w:t>P</w:t>
      </w:r>
      <w:proofErr w:type="spellStart"/>
      <w:r w:rsidR="00544948" w:rsidRPr="00D67E5B">
        <w:rPr>
          <w:rFonts w:ascii="Times New Roman" w:hAnsi="Times New Roman" w:cs="Times New Roman"/>
          <w:b/>
          <w:bCs/>
          <w:sz w:val="24"/>
          <w:szCs w:val="24"/>
        </w:rPr>
        <w:t>ajamų</w:t>
      </w:r>
      <w:proofErr w:type="spellEnd"/>
      <w:r w:rsidR="00544948" w:rsidRPr="00D67E5B">
        <w:rPr>
          <w:rFonts w:ascii="Times New Roman" w:hAnsi="Times New Roman" w:cs="Times New Roman"/>
          <w:b/>
          <w:bCs/>
          <w:sz w:val="24"/>
          <w:szCs w:val="24"/>
        </w:rPr>
        <w:t xml:space="preserve"> įmokų į biudžetą</w:t>
      </w:r>
      <w:r w:rsidRPr="00D67E5B">
        <w:rPr>
          <w:rFonts w:ascii="Times New Roman" w:hAnsi="Times New Roman" w:cs="Times New Roman"/>
          <w:b/>
          <w:bCs/>
          <w:sz w:val="24"/>
          <w:szCs w:val="24"/>
        </w:rPr>
        <w:t xml:space="preserve"> </w:t>
      </w:r>
      <w:r w:rsidR="00544948" w:rsidRPr="00D67E5B">
        <w:rPr>
          <w:rFonts w:ascii="Times New Roman" w:hAnsi="Times New Roman" w:cs="Times New Roman"/>
          <w:b/>
          <w:bCs/>
          <w:sz w:val="24"/>
          <w:szCs w:val="24"/>
        </w:rPr>
        <w:t>ataskaita</w:t>
      </w:r>
      <w:r w:rsidR="00E73D28" w:rsidRPr="00D67E5B">
        <w:rPr>
          <w:rFonts w:ascii="Times New Roman" w:hAnsi="Times New Roman" w:cs="Times New Roman"/>
          <w:b/>
          <w:bCs/>
          <w:sz w:val="24"/>
          <w:szCs w:val="24"/>
        </w:rPr>
        <w:t xml:space="preserve"> (</w:t>
      </w:r>
      <w:r w:rsidRPr="00D67E5B">
        <w:rPr>
          <w:rFonts w:ascii="Times New Roman" w:hAnsi="Times New Roman" w:cs="Times New Roman"/>
          <w:b/>
          <w:bCs/>
          <w:sz w:val="24"/>
          <w:szCs w:val="24"/>
        </w:rPr>
        <w:t>2 priedas</w:t>
      </w:r>
      <w:r w:rsidR="00E73D28" w:rsidRPr="00D67E5B">
        <w:rPr>
          <w:rFonts w:ascii="Times New Roman" w:hAnsi="Times New Roman" w:cs="Times New Roman"/>
          <w:b/>
          <w:bCs/>
          <w:sz w:val="24"/>
          <w:szCs w:val="24"/>
        </w:rPr>
        <w:t>).</w:t>
      </w:r>
    </w:p>
    <w:p w14:paraId="52C1F75E" w14:textId="4E158BEB" w:rsidR="007405A8" w:rsidRPr="00D67E5B" w:rsidRDefault="007405A8" w:rsidP="00744CCE">
      <w:pPr>
        <w:pStyle w:val="Antrats"/>
        <w:tabs>
          <w:tab w:val="left" w:pos="720"/>
        </w:tabs>
        <w:spacing w:line="360" w:lineRule="auto"/>
        <w:jc w:val="both"/>
        <w:rPr>
          <w:szCs w:val="24"/>
        </w:rPr>
      </w:pPr>
      <w:r w:rsidRPr="00D67E5B">
        <w:rPr>
          <w:b/>
          <w:bCs/>
          <w:szCs w:val="24"/>
        </w:rPr>
        <w:tab/>
      </w:r>
      <w:r w:rsidRPr="00D67E5B">
        <w:rPr>
          <w:szCs w:val="24"/>
        </w:rPr>
        <w:t>Patvirtintas biudžetinių įstaigų pajamų įmokų į savivaldybės biudžetą 202</w:t>
      </w:r>
      <w:r w:rsidR="00DB3079" w:rsidRPr="00D67E5B">
        <w:rPr>
          <w:szCs w:val="24"/>
        </w:rPr>
        <w:t>4</w:t>
      </w:r>
      <w:r w:rsidRPr="00D67E5B">
        <w:rPr>
          <w:szCs w:val="24"/>
        </w:rPr>
        <w:t xml:space="preserve"> m. planas</w:t>
      </w:r>
      <w:r w:rsidR="00830EB1" w:rsidRPr="00D67E5B">
        <w:rPr>
          <w:szCs w:val="24"/>
        </w:rPr>
        <w:t xml:space="preserve"> </w:t>
      </w:r>
      <w:r w:rsidR="00565B52" w:rsidRPr="00D67E5B">
        <w:rPr>
          <w:szCs w:val="24"/>
        </w:rPr>
        <w:t>–</w:t>
      </w:r>
      <w:r w:rsidR="00830EB1" w:rsidRPr="00D67E5B">
        <w:rPr>
          <w:szCs w:val="24"/>
        </w:rPr>
        <w:t xml:space="preserve"> 11</w:t>
      </w:r>
      <w:r w:rsidR="00DB3079" w:rsidRPr="00D67E5B">
        <w:rPr>
          <w:szCs w:val="24"/>
        </w:rPr>
        <w:t>2300</w:t>
      </w:r>
      <w:r w:rsidR="00565B52" w:rsidRPr="00D67E5B">
        <w:rPr>
          <w:szCs w:val="24"/>
        </w:rPr>
        <w:t>,00</w:t>
      </w:r>
      <w:r w:rsidRPr="00D67E5B">
        <w:rPr>
          <w:szCs w:val="24"/>
        </w:rPr>
        <w:t xml:space="preserve"> Eur. Administracija  į savivaldybės iždą  per ataskaitinį laikotarpį pervedė -</w:t>
      </w:r>
      <w:r w:rsidR="006B30B6" w:rsidRPr="00D67E5B">
        <w:rPr>
          <w:szCs w:val="24"/>
        </w:rPr>
        <w:t>65566,30</w:t>
      </w:r>
      <w:r w:rsidRPr="00D67E5B">
        <w:rPr>
          <w:szCs w:val="24"/>
        </w:rPr>
        <w:t xml:space="preserve"> Eur pajamų įmokų, iš jų: biudžetinių įstaigų pajamos už prekes ir paslaugas, įmokos kodas 1.4.2.1.1.1.</w:t>
      </w:r>
      <w:r w:rsidR="00886FEA" w:rsidRPr="00D67E5B">
        <w:rPr>
          <w:szCs w:val="24"/>
        </w:rPr>
        <w:t>-</w:t>
      </w:r>
      <w:r w:rsidRPr="00D67E5B">
        <w:rPr>
          <w:szCs w:val="24"/>
        </w:rPr>
        <w:t xml:space="preserve"> </w:t>
      </w:r>
      <w:r w:rsidR="006B30B6" w:rsidRPr="00D67E5B">
        <w:rPr>
          <w:szCs w:val="24"/>
        </w:rPr>
        <w:t>3073,54</w:t>
      </w:r>
      <w:r w:rsidRPr="00D67E5B">
        <w:rPr>
          <w:szCs w:val="24"/>
        </w:rPr>
        <w:t xml:space="preserve"> Eur, biudžetinių įstaigų pajamos už materialiojo turto nuomą, įmokos kodas 1.4.2.1.2.1. -</w:t>
      </w:r>
      <w:r w:rsidR="006B30B6" w:rsidRPr="00D67E5B">
        <w:rPr>
          <w:szCs w:val="24"/>
        </w:rPr>
        <w:t>62492,76</w:t>
      </w:r>
      <w:r w:rsidRPr="00D67E5B">
        <w:rPr>
          <w:szCs w:val="24"/>
        </w:rPr>
        <w:t xml:space="preserve"> Eur.</w:t>
      </w:r>
    </w:p>
    <w:p w14:paraId="12677165" w14:textId="5AB0E837" w:rsidR="007405A8" w:rsidRPr="00D67E5B" w:rsidRDefault="00D97900" w:rsidP="00744CCE">
      <w:pPr>
        <w:pStyle w:val="Antrats"/>
        <w:tabs>
          <w:tab w:val="left" w:pos="720"/>
        </w:tabs>
        <w:spacing w:line="360" w:lineRule="auto"/>
        <w:jc w:val="both"/>
        <w:rPr>
          <w:szCs w:val="24"/>
        </w:rPr>
      </w:pPr>
      <w:r w:rsidRPr="00D67E5B">
        <w:rPr>
          <w:szCs w:val="24"/>
        </w:rPr>
        <w:tab/>
      </w:r>
      <w:r w:rsidR="007405A8" w:rsidRPr="00D67E5B">
        <w:rPr>
          <w:szCs w:val="24"/>
        </w:rPr>
        <w:t xml:space="preserve">Gauti ir panaudoti biudžeto asignavimai per ataskaitinį laikotarpį </w:t>
      </w:r>
      <w:r w:rsidR="006B30B6" w:rsidRPr="00D67E5B">
        <w:rPr>
          <w:szCs w:val="24"/>
        </w:rPr>
        <w:t>46840,70</w:t>
      </w:r>
      <w:r w:rsidR="007405A8" w:rsidRPr="00D67E5B">
        <w:rPr>
          <w:szCs w:val="24"/>
        </w:rPr>
        <w:t xml:space="preserve"> Eur, iš jų: įmokos kodas 1.4.2.1.1.1. – </w:t>
      </w:r>
      <w:r w:rsidR="006B30B6" w:rsidRPr="00D67E5B">
        <w:rPr>
          <w:szCs w:val="24"/>
        </w:rPr>
        <w:t>2693,13</w:t>
      </w:r>
      <w:r w:rsidR="007405A8" w:rsidRPr="00D67E5B">
        <w:rPr>
          <w:szCs w:val="24"/>
        </w:rPr>
        <w:t xml:space="preserve"> Eur, 1.4.2.1.2.1 – </w:t>
      </w:r>
      <w:r w:rsidR="006B30B6" w:rsidRPr="00D67E5B">
        <w:rPr>
          <w:szCs w:val="24"/>
        </w:rPr>
        <w:t>44147,57</w:t>
      </w:r>
      <w:r w:rsidR="00830EB1" w:rsidRPr="00D67E5B">
        <w:rPr>
          <w:szCs w:val="24"/>
        </w:rPr>
        <w:t xml:space="preserve"> </w:t>
      </w:r>
      <w:r w:rsidR="007405A8" w:rsidRPr="00D67E5B">
        <w:rPr>
          <w:szCs w:val="24"/>
        </w:rPr>
        <w:t>Eur.</w:t>
      </w:r>
    </w:p>
    <w:p w14:paraId="18781EF1" w14:textId="4DF1A74F" w:rsidR="00DB3079" w:rsidRPr="00D67E5B" w:rsidRDefault="00D97900" w:rsidP="00DB3079">
      <w:pPr>
        <w:pStyle w:val="Antrats"/>
        <w:tabs>
          <w:tab w:val="left" w:pos="720"/>
        </w:tabs>
        <w:spacing w:line="360" w:lineRule="auto"/>
        <w:jc w:val="both"/>
        <w:rPr>
          <w:szCs w:val="24"/>
        </w:rPr>
      </w:pPr>
      <w:r w:rsidRPr="00D67E5B">
        <w:rPr>
          <w:szCs w:val="24"/>
        </w:rPr>
        <w:tab/>
      </w:r>
      <w:r w:rsidR="00DB3079" w:rsidRPr="00D67E5B">
        <w:rPr>
          <w:szCs w:val="24"/>
        </w:rPr>
        <w:t xml:space="preserve">Negautų ir nepanaudotų asignavimų likutis ataskaitinio laikotarpio pabaigoje yra </w:t>
      </w:r>
      <w:r w:rsidR="006B30B6" w:rsidRPr="00D67E5B">
        <w:rPr>
          <w:szCs w:val="24"/>
        </w:rPr>
        <w:t>18725,60</w:t>
      </w:r>
      <w:r w:rsidR="0098635E" w:rsidRPr="00D67E5B">
        <w:rPr>
          <w:szCs w:val="24"/>
        </w:rPr>
        <w:t xml:space="preserve"> </w:t>
      </w:r>
      <w:r w:rsidR="00DB3079" w:rsidRPr="00D67E5B">
        <w:rPr>
          <w:szCs w:val="24"/>
        </w:rPr>
        <w:t xml:space="preserve">Eur, iš jų: įmokos kodas 1.4.2.1.1.1. – </w:t>
      </w:r>
      <w:r w:rsidR="006B30B6" w:rsidRPr="00D67E5B">
        <w:rPr>
          <w:szCs w:val="24"/>
        </w:rPr>
        <w:t>380,41</w:t>
      </w:r>
      <w:r w:rsidR="00EC5282" w:rsidRPr="00D67E5B">
        <w:rPr>
          <w:szCs w:val="24"/>
        </w:rPr>
        <w:t xml:space="preserve"> </w:t>
      </w:r>
      <w:r w:rsidR="00DB3079" w:rsidRPr="00D67E5B">
        <w:rPr>
          <w:szCs w:val="24"/>
        </w:rPr>
        <w:t xml:space="preserve"> Eur, 1.4.2.1.2.1 – </w:t>
      </w:r>
      <w:r w:rsidR="006B30B6" w:rsidRPr="00D67E5B">
        <w:rPr>
          <w:szCs w:val="24"/>
        </w:rPr>
        <w:t>18345,19</w:t>
      </w:r>
      <w:r w:rsidR="00DB3079" w:rsidRPr="00D67E5B">
        <w:rPr>
          <w:szCs w:val="24"/>
        </w:rPr>
        <w:t xml:space="preserve"> Eur.</w:t>
      </w:r>
    </w:p>
    <w:p w14:paraId="67957145" w14:textId="2ED08758" w:rsidR="00E344CA" w:rsidRPr="009135AA" w:rsidRDefault="00E344CA" w:rsidP="002E3F8E">
      <w:pPr>
        <w:pStyle w:val="Sraopastraipa"/>
        <w:numPr>
          <w:ilvl w:val="0"/>
          <w:numId w:val="7"/>
        </w:numPr>
        <w:spacing w:after="152" w:line="259" w:lineRule="auto"/>
        <w:ind w:left="142" w:firstLine="327"/>
        <w:jc w:val="both"/>
        <w:rPr>
          <w:rFonts w:ascii="Times New Roman" w:hAnsi="Times New Roman" w:cs="Times New Roman"/>
          <w:sz w:val="24"/>
          <w:szCs w:val="24"/>
        </w:rPr>
      </w:pPr>
      <w:r w:rsidRPr="009135AA">
        <w:rPr>
          <w:rFonts w:ascii="Times New Roman" w:hAnsi="Times New Roman" w:cs="Times New Roman"/>
          <w:b/>
          <w:sz w:val="24"/>
          <w:szCs w:val="24"/>
        </w:rPr>
        <w:t xml:space="preserve">Papildoma reikšminga ataskaitose nenurodyta informacija. </w:t>
      </w:r>
    </w:p>
    <w:p w14:paraId="6B2759DA" w14:textId="6919BD35" w:rsidR="00E344CA" w:rsidRDefault="00E344CA" w:rsidP="001E5E1C">
      <w:pPr>
        <w:spacing w:after="163"/>
        <w:ind w:left="-5" w:firstLine="714"/>
        <w:jc w:val="both"/>
      </w:pPr>
      <w:r w:rsidRPr="009135AA">
        <w:t xml:space="preserve"> Įstaiga tokios informacijos neturi. </w:t>
      </w:r>
    </w:p>
    <w:p w14:paraId="1B7C767F" w14:textId="10DA98A4" w:rsidR="000056F3" w:rsidRDefault="000056F3" w:rsidP="001E5E1C">
      <w:pPr>
        <w:spacing w:after="163"/>
        <w:ind w:left="-5" w:firstLine="714"/>
        <w:jc w:val="both"/>
      </w:pPr>
    </w:p>
    <w:p w14:paraId="2D1E8F64" w14:textId="086FB192" w:rsidR="000056F3" w:rsidRDefault="000056F3" w:rsidP="001E5E1C">
      <w:pPr>
        <w:spacing w:after="163"/>
        <w:ind w:left="-5" w:firstLine="714"/>
        <w:jc w:val="both"/>
      </w:pPr>
    </w:p>
    <w:p w14:paraId="3FFBD108" w14:textId="3A8EF314" w:rsidR="000056F3" w:rsidRDefault="000056F3" w:rsidP="001E5E1C">
      <w:pPr>
        <w:spacing w:after="163"/>
        <w:ind w:left="-5" w:firstLine="714"/>
        <w:jc w:val="both"/>
      </w:pPr>
    </w:p>
    <w:p w14:paraId="19101192" w14:textId="77777777" w:rsidR="000056F3" w:rsidRPr="009135AA" w:rsidRDefault="000056F3" w:rsidP="001E5E1C">
      <w:pPr>
        <w:spacing w:after="163"/>
        <w:ind w:left="-5" w:firstLine="714"/>
        <w:jc w:val="both"/>
      </w:pPr>
    </w:p>
    <w:p w14:paraId="4595E729" w14:textId="77777777" w:rsidR="00C05DE2" w:rsidRDefault="00C05DE2" w:rsidP="00C05DE2">
      <w:pPr>
        <w:numPr>
          <w:ilvl w:val="0"/>
          <w:numId w:val="7"/>
        </w:numPr>
        <w:spacing w:after="137" w:line="259" w:lineRule="auto"/>
        <w:ind w:left="709" w:hanging="283"/>
        <w:jc w:val="both"/>
      </w:pPr>
      <w:r w:rsidRPr="009135AA">
        <w:rPr>
          <w:b/>
        </w:rPr>
        <w:t xml:space="preserve">Mokėtinų </w:t>
      </w:r>
      <w:r>
        <w:rPr>
          <w:b/>
        </w:rPr>
        <w:t xml:space="preserve">ir gautinų sumų susidarymo priežastys. </w:t>
      </w:r>
    </w:p>
    <w:p w14:paraId="0A63993F" w14:textId="577C00C3" w:rsidR="00B42645" w:rsidRDefault="00C05DE2" w:rsidP="00B42645">
      <w:pPr>
        <w:pStyle w:val="Antrats"/>
        <w:tabs>
          <w:tab w:val="left" w:pos="720"/>
        </w:tabs>
        <w:spacing w:line="360" w:lineRule="auto"/>
        <w:jc w:val="both"/>
        <w:rPr>
          <w:color w:val="000000" w:themeColor="text1"/>
        </w:rPr>
      </w:pPr>
      <w:r>
        <w:rPr>
          <w:color w:val="000000" w:themeColor="text1"/>
        </w:rPr>
        <w:tab/>
      </w:r>
      <w:r w:rsidR="00095069" w:rsidRPr="000056F3">
        <w:t>202</w:t>
      </w:r>
      <w:r w:rsidRPr="000056F3">
        <w:t>4</w:t>
      </w:r>
      <w:r w:rsidR="00095069" w:rsidRPr="000056F3">
        <w:t>-</w:t>
      </w:r>
      <w:r w:rsidRPr="000056F3">
        <w:t>0</w:t>
      </w:r>
      <w:r w:rsidR="00DF4F88">
        <w:t>6</w:t>
      </w:r>
      <w:r w:rsidR="00095069" w:rsidRPr="000056F3">
        <w:t>-3</w:t>
      </w:r>
      <w:r w:rsidR="00DF4F88">
        <w:t>0</w:t>
      </w:r>
      <w:r w:rsidR="00095069" w:rsidRPr="000056F3">
        <w:t xml:space="preserve"> mokėtinų sumų</w:t>
      </w:r>
      <w:r w:rsidR="0085015D" w:rsidRPr="000056F3">
        <w:t xml:space="preserve"> </w:t>
      </w:r>
      <w:r w:rsidR="00B42645">
        <w:rPr>
          <w:color w:val="000000" w:themeColor="text1"/>
        </w:rPr>
        <w:t xml:space="preserve">virš 45 d. </w:t>
      </w:r>
      <w:r w:rsidR="0085015D">
        <w:rPr>
          <w:color w:val="000000" w:themeColor="text1"/>
        </w:rPr>
        <w:t>liku</w:t>
      </w:r>
      <w:r w:rsidR="00F44844">
        <w:rPr>
          <w:color w:val="000000" w:themeColor="text1"/>
        </w:rPr>
        <w:t>tis</w:t>
      </w:r>
      <w:r w:rsidR="0085015D">
        <w:rPr>
          <w:color w:val="000000" w:themeColor="text1"/>
        </w:rPr>
        <w:t xml:space="preserve"> - </w:t>
      </w:r>
      <w:r w:rsidR="00B42645">
        <w:rPr>
          <w:color w:val="000000" w:themeColor="text1"/>
        </w:rPr>
        <w:t xml:space="preserve"> </w:t>
      </w:r>
      <w:r w:rsidR="00F44844">
        <w:rPr>
          <w:color w:val="000000" w:themeColor="text1"/>
        </w:rPr>
        <w:t>2420,00 Eur</w:t>
      </w:r>
      <w:r w:rsidR="00DF4F88">
        <w:rPr>
          <w:color w:val="000000" w:themeColor="text1"/>
        </w:rPr>
        <w:t>.</w:t>
      </w:r>
    </w:p>
    <w:tbl>
      <w:tblPr>
        <w:tblStyle w:val="Lentelstinklelis"/>
        <w:tblW w:w="0" w:type="auto"/>
        <w:tblInd w:w="421" w:type="dxa"/>
        <w:tblLook w:val="04A0" w:firstRow="1" w:lastRow="0" w:firstColumn="1" w:lastColumn="0" w:noHBand="0" w:noVBand="1"/>
      </w:tblPr>
      <w:tblGrid>
        <w:gridCol w:w="1151"/>
        <w:gridCol w:w="2545"/>
        <w:gridCol w:w="1456"/>
        <w:gridCol w:w="1439"/>
        <w:gridCol w:w="2730"/>
      </w:tblGrid>
      <w:tr w:rsidR="00B42645" w14:paraId="65A77966" w14:textId="77777777" w:rsidTr="00B42645">
        <w:trPr>
          <w:trHeight w:val="530"/>
        </w:trPr>
        <w:tc>
          <w:tcPr>
            <w:tcW w:w="1151" w:type="dxa"/>
            <w:tcBorders>
              <w:top w:val="single" w:sz="4" w:space="0" w:color="auto"/>
              <w:left w:val="single" w:sz="4" w:space="0" w:color="auto"/>
              <w:bottom w:val="single" w:sz="4" w:space="0" w:color="auto"/>
              <w:right w:val="single" w:sz="4" w:space="0" w:color="auto"/>
            </w:tcBorders>
            <w:hideMark/>
          </w:tcPr>
          <w:p w14:paraId="29FAB385" w14:textId="77777777" w:rsidR="00B42645" w:rsidRDefault="00B42645">
            <w:pPr>
              <w:pStyle w:val="Antrats"/>
              <w:tabs>
                <w:tab w:val="left" w:pos="720"/>
              </w:tabs>
              <w:spacing w:line="360" w:lineRule="auto"/>
              <w:jc w:val="both"/>
              <w:rPr>
                <w:color w:val="000000" w:themeColor="text1"/>
              </w:rPr>
            </w:pPr>
            <w:bookmarkStart w:id="0" w:name="_Hlk69480243"/>
            <w:r>
              <w:rPr>
                <w:color w:val="000000" w:themeColor="text1"/>
              </w:rPr>
              <w:t>Programa</w:t>
            </w:r>
          </w:p>
        </w:tc>
        <w:tc>
          <w:tcPr>
            <w:tcW w:w="2545" w:type="dxa"/>
            <w:tcBorders>
              <w:top w:val="single" w:sz="4" w:space="0" w:color="auto"/>
              <w:left w:val="single" w:sz="4" w:space="0" w:color="auto"/>
              <w:bottom w:val="single" w:sz="4" w:space="0" w:color="auto"/>
              <w:right w:val="single" w:sz="4" w:space="0" w:color="auto"/>
            </w:tcBorders>
            <w:hideMark/>
          </w:tcPr>
          <w:p w14:paraId="11C5C08C" w14:textId="77777777" w:rsidR="00B42645" w:rsidRDefault="00B42645">
            <w:pPr>
              <w:pStyle w:val="Antrats"/>
              <w:tabs>
                <w:tab w:val="left" w:pos="720"/>
              </w:tabs>
              <w:spacing w:line="360" w:lineRule="auto"/>
              <w:jc w:val="both"/>
              <w:rPr>
                <w:color w:val="000000" w:themeColor="text1"/>
              </w:rPr>
            </w:pPr>
            <w:r>
              <w:rPr>
                <w:color w:val="000000" w:themeColor="text1"/>
              </w:rPr>
              <w:t>Ekonominės klasifikacijos straipsnis</w:t>
            </w:r>
          </w:p>
        </w:tc>
        <w:tc>
          <w:tcPr>
            <w:tcW w:w="1456" w:type="dxa"/>
            <w:tcBorders>
              <w:top w:val="single" w:sz="4" w:space="0" w:color="auto"/>
              <w:left w:val="single" w:sz="4" w:space="0" w:color="auto"/>
              <w:bottom w:val="single" w:sz="4" w:space="0" w:color="auto"/>
              <w:right w:val="single" w:sz="4" w:space="0" w:color="auto"/>
            </w:tcBorders>
            <w:hideMark/>
          </w:tcPr>
          <w:p w14:paraId="6A787C6B" w14:textId="77777777" w:rsidR="00B42645" w:rsidRDefault="00B42645">
            <w:pPr>
              <w:pStyle w:val="Antrats"/>
              <w:tabs>
                <w:tab w:val="left" w:pos="720"/>
              </w:tabs>
              <w:spacing w:line="360" w:lineRule="auto"/>
              <w:jc w:val="both"/>
              <w:rPr>
                <w:color w:val="000000" w:themeColor="text1"/>
              </w:rPr>
            </w:pPr>
            <w:r>
              <w:rPr>
                <w:color w:val="000000" w:themeColor="text1"/>
              </w:rPr>
              <w:t>Finansavimo šaltinis</w:t>
            </w:r>
          </w:p>
        </w:tc>
        <w:tc>
          <w:tcPr>
            <w:tcW w:w="1439" w:type="dxa"/>
            <w:tcBorders>
              <w:top w:val="single" w:sz="4" w:space="0" w:color="auto"/>
              <w:left w:val="single" w:sz="4" w:space="0" w:color="auto"/>
              <w:bottom w:val="single" w:sz="4" w:space="0" w:color="auto"/>
              <w:right w:val="single" w:sz="4" w:space="0" w:color="auto"/>
            </w:tcBorders>
            <w:hideMark/>
          </w:tcPr>
          <w:p w14:paraId="2B4A129A" w14:textId="77777777" w:rsidR="00B42645" w:rsidRDefault="00B42645">
            <w:pPr>
              <w:pStyle w:val="Antrats"/>
              <w:tabs>
                <w:tab w:val="left" w:pos="720"/>
              </w:tabs>
              <w:spacing w:line="360" w:lineRule="auto"/>
              <w:jc w:val="both"/>
              <w:rPr>
                <w:color w:val="000000" w:themeColor="text1"/>
              </w:rPr>
            </w:pPr>
            <w:r>
              <w:rPr>
                <w:color w:val="000000" w:themeColor="text1"/>
              </w:rPr>
              <w:t>Suma</w:t>
            </w:r>
          </w:p>
        </w:tc>
        <w:tc>
          <w:tcPr>
            <w:tcW w:w="2730" w:type="dxa"/>
            <w:tcBorders>
              <w:top w:val="single" w:sz="4" w:space="0" w:color="auto"/>
              <w:left w:val="single" w:sz="4" w:space="0" w:color="auto"/>
              <w:bottom w:val="single" w:sz="4" w:space="0" w:color="auto"/>
              <w:right w:val="single" w:sz="4" w:space="0" w:color="auto"/>
            </w:tcBorders>
            <w:hideMark/>
          </w:tcPr>
          <w:p w14:paraId="53B86FD7" w14:textId="77777777" w:rsidR="00B42645" w:rsidRDefault="00B42645">
            <w:pPr>
              <w:pStyle w:val="Antrats"/>
              <w:tabs>
                <w:tab w:val="left" w:pos="720"/>
              </w:tabs>
              <w:spacing w:line="360" w:lineRule="auto"/>
              <w:jc w:val="both"/>
              <w:rPr>
                <w:color w:val="000000" w:themeColor="text1"/>
              </w:rPr>
            </w:pPr>
            <w:r>
              <w:rPr>
                <w:color w:val="000000" w:themeColor="text1"/>
              </w:rPr>
              <w:t xml:space="preserve"> Susidarymo priežastis</w:t>
            </w:r>
          </w:p>
        </w:tc>
      </w:tr>
      <w:tr w:rsidR="00B42645" w14:paraId="260B6E0C" w14:textId="77777777" w:rsidTr="00B42645">
        <w:tc>
          <w:tcPr>
            <w:tcW w:w="1151" w:type="dxa"/>
            <w:tcBorders>
              <w:top w:val="single" w:sz="4" w:space="0" w:color="auto"/>
              <w:left w:val="single" w:sz="4" w:space="0" w:color="auto"/>
              <w:bottom w:val="single" w:sz="4" w:space="0" w:color="auto"/>
              <w:right w:val="single" w:sz="4" w:space="0" w:color="auto"/>
            </w:tcBorders>
            <w:hideMark/>
          </w:tcPr>
          <w:p w14:paraId="64E92647" w14:textId="748F40F7" w:rsidR="00B42645" w:rsidRPr="00EA1A61" w:rsidRDefault="00B42645">
            <w:pPr>
              <w:pStyle w:val="Antrats"/>
              <w:tabs>
                <w:tab w:val="left" w:pos="720"/>
              </w:tabs>
              <w:spacing w:line="360" w:lineRule="auto"/>
              <w:jc w:val="both"/>
            </w:pPr>
            <w:r w:rsidRPr="00EA1A61">
              <w:t>005</w:t>
            </w:r>
          </w:p>
        </w:tc>
        <w:tc>
          <w:tcPr>
            <w:tcW w:w="2545" w:type="dxa"/>
            <w:tcBorders>
              <w:top w:val="single" w:sz="4" w:space="0" w:color="auto"/>
              <w:left w:val="single" w:sz="4" w:space="0" w:color="auto"/>
              <w:bottom w:val="single" w:sz="4" w:space="0" w:color="auto"/>
              <w:right w:val="single" w:sz="4" w:space="0" w:color="auto"/>
            </w:tcBorders>
            <w:hideMark/>
          </w:tcPr>
          <w:p w14:paraId="5F6E6508" w14:textId="238C2634" w:rsidR="00B42645" w:rsidRPr="00EA1A61" w:rsidRDefault="00F44844">
            <w:pPr>
              <w:pStyle w:val="Antrats"/>
              <w:tabs>
                <w:tab w:val="left" w:pos="720"/>
              </w:tabs>
              <w:spacing w:line="360" w:lineRule="auto"/>
              <w:jc w:val="both"/>
            </w:pPr>
            <w:r w:rsidRPr="00EA1A61">
              <w:t>3.1.1.2.1.3</w:t>
            </w:r>
          </w:p>
        </w:tc>
        <w:tc>
          <w:tcPr>
            <w:tcW w:w="1456" w:type="dxa"/>
            <w:tcBorders>
              <w:top w:val="single" w:sz="4" w:space="0" w:color="auto"/>
              <w:left w:val="single" w:sz="4" w:space="0" w:color="auto"/>
              <w:bottom w:val="single" w:sz="4" w:space="0" w:color="auto"/>
              <w:right w:val="single" w:sz="4" w:space="0" w:color="auto"/>
            </w:tcBorders>
            <w:hideMark/>
          </w:tcPr>
          <w:p w14:paraId="2926CBAF" w14:textId="77777777" w:rsidR="00B42645" w:rsidRPr="00EA1A61" w:rsidRDefault="00B42645">
            <w:pPr>
              <w:pStyle w:val="Antrats"/>
              <w:tabs>
                <w:tab w:val="left" w:pos="720"/>
              </w:tabs>
              <w:spacing w:line="360" w:lineRule="auto"/>
              <w:jc w:val="both"/>
            </w:pPr>
            <w:r w:rsidRPr="00EA1A61">
              <w:t>B</w:t>
            </w:r>
          </w:p>
        </w:tc>
        <w:tc>
          <w:tcPr>
            <w:tcW w:w="1439" w:type="dxa"/>
            <w:tcBorders>
              <w:top w:val="single" w:sz="4" w:space="0" w:color="auto"/>
              <w:left w:val="single" w:sz="4" w:space="0" w:color="auto"/>
              <w:bottom w:val="single" w:sz="4" w:space="0" w:color="auto"/>
              <w:right w:val="single" w:sz="4" w:space="0" w:color="auto"/>
            </w:tcBorders>
            <w:hideMark/>
          </w:tcPr>
          <w:p w14:paraId="5060C201" w14:textId="6C986EF6" w:rsidR="00B42645" w:rsidRPr="00EA1A61" w:rsidRDefault="00F44844">
            <w:pPr>
              <w:pStyle w:val="Antrats"/>
              <w:tabs>
                <w:tab w:val="left" w:pos="720"/>
              </w:tabs>
              <w:spacing w:line="360" w:lineRule="auto"/>
              <w:jc w:val="both"/>
            </w:pPr>
            <w:r w:rsidRPr="00EA1A61">
              <w:t>2420,00</w:t>
            </w:r>
          </w:p>
        </w:tc>
        <w:tc>
          <w:tcPr>
            <w:tcW w:w="2730" w:type="dxa"/>
            <w:tcBorders>
              <w:top w:val="single" w:sz="4" w:space="0" w:color="auto"/>
              <w:left w:val="single" w:sz="4" w:space="0" w:color="auto"/>
              <w:bottom w:val="single" w:sz="4" w:space="0" w:color="auto"/>
              <w:right w:val="single" w:sz="4" w:space="0" w:color="auto"/>
            </w:tcBorders>
            <w:hideMark/>
          </w:tcPr>
          <w:p w14:paraId="2AFF7A81" w14:textId="031EA2FE" w:rsidR="00B42645" w:rsidRPr="00EA1A61" w:rsidRDefault="00B42645">
            <w:pPr>
              <w:pStyle w:val="Antrats"/>
              <w:tabs>
                <w:tab w:val="left" w:pos="720"/>
              </w:tabs>
              <w:spacing w:line="360" w:lineRule="auto"/>
              <w:jc w:val="both"/>
            </w:pPr>
            <w:r w:rsidRPr="00EA1A61">
              <w:t xml:space="preserve">Negauti pinigai iš </w:t>
            </w:r>
            <w:r w:rsidR="00F44844" w:rsidRPr="00EA1A61">
              <w:t>AB „VIA Lietuva“</w:t>
            </w:r>
          </w:p>
        </w:tc>
      </w:tr>
      <w:tr w:rsidR="00C1052C" w14:paraId="6B986C30" w14:textId="77777777" w:rsidTr="00B42645">
        <w:tc>
          <w:tcPr>
            <w:tcW w:w="1151" w:type="dxa"/>
            <w:tcBorders>
              <w:top w:val="single" w:sz="4" w:space="0" w:color="auto"/>
              <w:left w:val="single" w:sz="4" w:space="0" w:color="auto"/>
              <w:bottom w:val="single" w:sz="4" w:space="0" w:color="auto"/>
              <w:right w:val="single" w:sz="4" w:space="0" w:color="auto"/>
            </w:tcBorders>
          </w:tcPr>
          <w:p w14:paraId="7A124C38" w14:textId="0304E9A2" w:rsidR="00C1052C" w:rsidRPr="00EA1A61" w:rsidRDefault="00C1052C">
            <w:pPr>
              <w:pStyle w:val="Antrats"/>
              <w:tabs>
                <w:tab w:val="left" w:pos="720"/>
              </w:tabs>
              <w:spacing w:line="360" w:lineRule="auto"/>
              <w:jc w:val="both"/>
            </w:pPr>
          </w:p>
        </w:tc>
        <w:tc>
          <w:tcPr>
            <w:tcW w:w="2545" w:type="dxa"/>
            <w:tcBorders>
              <w:top w:val="single" w:sz="4" w:space="0" w:color="auto"/>
              <w:left w:val="single" w:sz="4" w:space="0" w:color="auto"/>
              <w:bottom w:val="single" w:sz="4" w:space="0" w:color="auto"/>
              <w:right w:val="single" w:sz="4" w:space="0" w:color="auto"/>
            </w:tcBorders>
          </w:tcPr>
          <w:p w14:paraId="2B02EAD2" w14:textId="43C1F5F1" w:rsidR="00C1052C" w:rsidRPr="00EA1A61" w:rsidRDefault="00C1052C">
            <w:pPr>
              <w:pStyle w:val="Antrats"/>
              <w:tabs>
                <w:tab w:val="left" w:pos="720"/>
              </w:tabs>
              <w:spacing w:line="360" w:lineRule="auto"/>
              <w:jc w:val="both"/>
            </w:pPr>
          </w:p>
        </w:tc>
        <w:tc>
          <w:tcPr>
            <w:tcW w:w="1456" w:type="dxa"/>
            <w:tcBorders>
              <w:top w:val="single" w:sz="4" w:space="0" w:color="auto"/>
              <w:left w:val="single" w:sz="4" w:space="0" w:color="auto"/>
              <w:bottom w:val="single" w:sz="4" w:space="0" w:color="auto"/>
              <w:right w:val="single" w:sz="4" w:space="0" w:color="auto"/>
            </w:tcBorders>
          </w:tcPr>
          <w:p w14:paraId="29F7321D" w14:textId="590584BC" w:rsidR="00C1052C" w:rsidRPr="00EA1A61" w:rsidRDefault="00C1052C">
            <w:pPr>
              <w:pStyle w:val="Antrats"/>
              <w:tabs>
                <w:tab w:val="left" w:pos="720"/>
              </w:tabs>
              <w:spacing w:line="360" w:lineRule="auto"/>
              <w:jc w:val="both"/>
            </w:pPr>
          </w:p>
        </w:tc>
        <w:tc>
          <w:tcPr>
            <w:tcW w:w="1439" w:type="dxa"/>
            <w:tcBorders>
              <w:top w:val="single" w:sz="4" w:space="0" w:color="auto"/>
              <w:left w:val="single" w:sz="4" w:space="0" w:color="auto"/>
              <w:bottom w:val="single" w:sz="4" w:space="0" w:color="auto"/>
              <w:right w:val="single" w:sz="4" w:space="0" w:color="auto"/>
            </w:tcBorders>
          </w:tcPr>
          <w:p w14:paraId="0B4A4261" w14:textId="6E233DC4" w:rsidR="00C1052C" w:rsidRPr="00EA1A61" w:rsidRDefault="00C1052C">
            <w:pPr>
              <w:pStyle w:val="Antrats"/>
              <w:tabs>
                <w:tab w:val="left" w:pos="720"/>
              </w:tabs>
              <w:spacing w:line="360" w:lineRule="auto"/>
              <w:jc w:val="both"/>
            </w:pPr>
          </w:p>
        </w:tc>
        <w:tc>
          <w:tcPr>
            <w:tcW w:w="2730" w:type="dxa"/>
            <w:tcBorders>
              <w:top w:val="single" w:sz="4" w:space="0" w:color="auto"/>
              <w:left w:val="single" w:sz="4" w:space="0" w:color="auto"/>
              <w:bottom w:val="single" w:sz="4" w:space="0" w:color="auto"/>
              <w:right w:val="single" w:sz="4" w:space="0" w:color="auto"/>
            </w:tcBorders>
          </w:tcPr>
          <w:p w14:paraId="3AE12D6C" w14:textId="14B490C9" w:rsidR="00C1052C" w:rsidRPr="00EA1A61" w:rsidRDefault="00C1052C">
            <w:pPr>
              <w:pStyle w:val="Antrats"/>
              <w:tabs>
                <w:tab w:val="left" w:pos="720"/>
              </w:tabs>
              <w:spacing w:line="360" w:lineRule="auto"/>
              <w:jc w:val="both"/>
            </w:pPr>
          </w:p>
        </w:tc>
      </w:tr>
      <w:tr w:rsidR="00B42645" w14:paraId="2E8F52D9" w14:textId="77777777" w:rsidTr="00EA1A61">
        <w:trPr>
          <w:trHeight w:val="70"/>
        </w:trPr>
        <w:tc>
          <w:tcPr>
            <w:tcW w:w="5152" w:type="dxa"/>
            <w:gridSpan w:val="3"/>
            <w:tcBorders>
              <w:top w:val="single" w:sz="4" w:space="0" w:color="auto"/>
              <w:left w:val="single" w:sz="4" w:space="0" w:color="auto"/>
              <w:bottom w:val="single" w:sz="4" w:space="0" w:color="auto"/>
              <w:right w:val="single" w:sz="4" w:space="0" w:color="auto"/>
            </w:tcBorders>
            <w:hideMark/>
          </w:tcPr>
          <w:p w14:paraId="1F898B44" w14:textId="77777777" w:rsidR="00B42645" w:rsidRPr="00EA1A61" w:rsidRDefault="00B42645">
            <w:pPr>
              <w:pStyle w:val="Antrats"/>
              <w:tabs>
                <w:tab w:val="left" w:pos="720"/>
              </w:tabs>
              <w:spacing w:line="360" w:lineRule="auto"/>
              <w:jc w:val="both"/>
            </w:pPr>
            <w:r w:rsidRPr="00EA1A61">
              <w:t>Iš viso:</w:t>
            </w:r>
          </w:p>
        </w:tc>
        <w:tc>
          <w:tcPr>
            <w:tcW w:w="1439" w:type="dxa"/>
            <w:tcBorders>
              <w:top w:val="single" w:sz="4" w:space="0" w:color="auto"/>
              <w:left w:val="single" w:sz="4" w:space="0" w:color="auto"/>
              <w:bottom w:val="single" w:sz="4" w:space="0" w:color="auto"/>
              <w:right w:val="single" w:sz="4" w:space="0" w:color="auto"/>
            </w:tcBorders>
            <w:hideMark/>
          </w:tcPr>
          <w:p w14:paraId="7AB07F6C" w14:textId="4396E056" w:rsidR="00B42645" w:rsidRPr="00EA1A61" w:rsidRDefault="00F44844">
            <w:pPr>
              <w:pStyle w:val="Antrats"/>
              <w:tabs>
                <w:tab w:val="left" w:pos="720"/>
              </w:tabs>
              <w:spacing w:line="360" w:lineRule="auto"/>
              <w:jc w:val="both"/>
            </w:pPr>
            <w:r w:rsidRPr="00EA1A61">
              <w:t>2420,00</w:t>
            </w:r>
          </w:p>
        </w:tc>
        <w:tc>
          <w:tcPr>
            <w:tcW w:w="2730" w:type="dxa"/>
            <w:tcBorders>
              <w:top w:val="single" w:sz="4" w:space="0" w:color="auto"/>
              <w:left w:val="single" w:sz="4" w:space="0" w:color="auto"/>
              <w:bottom w:val="single" w:sz="4" w:space="0" w:color="auto"/>
              <w:right w:val="single" w:sz="4" w:space="0" w:color="auto"/>
            </w:tcBorders>
          </w:tcPr>
          <w:p w14:paraId="60155CA0" w14:textId="77777777" w:rsidR="00B42645" w:rsidRPr="00EA1A61" w:rsidRDefault="00B42645">
            <w:pPr>
              <w:pStyle w:val="Antrats"/>
              <w:tabs>
                <w:tab w:val="left" w:pos="720"/>
              </w:tabs>
              <w:spacing w:line="360" w:lineRule="auto"/>
              <w:jc w:val="both"/>
            </w:pPr>
          </w:p>
        </w:tc>
      </w:tr>
      <w:bookmarkEnd w:id="0"/>
    </w:tbl>
    <w:p w14:paraId="6CEA3474" w14:textId="40205D41" w:rsidR="002D0AD8" w:rsidRPr="008159B9" w:rsidRDefault="002D0AD8" w:rsidP="00095069">
      <w:pPr>
        <w:pStyle w:val="Antrats"/>
        <w:tabs>
          <w:tab w:val="left" w:pos="720"/>
        </w:tabs>
        <w:spacing w:line="360" w:lineRule="auto"/>
        <w:rPr>
          <w:rStyle w:val="Grietas"/>
          <w:color w:val="000000" w:themeColor="text1"/>
        </w:rPr>
      </w:pPr>
    </w:p>
    <w:p w14:paraId="384C4C99" w14:textId="2FA8EFF6" w:rsidR="00510BBC" w:rsidRPr="000056F3" w:rsidRDefault="000B2EEF" w:rsidP="000056F3">
      <w:pPr>
        <w:numPr>
          <w:ilvl w:val="0"/>
          <w:numId w:val="7"/>
        </w:numPr>
        <w:spacing w:after="6" w:line="390" w:lineRule="auto"/>
        <w:ind w:left="851" w:hanging="284"/>
        <w:jc w:val="both"/>
      </w:pPr>
      <w:r>
        <w:rPr>
          <w:b/>
        </w:rPr>
        <w:t>Biudžetinių lėšų sąskaitose (kasoje, mokėjimo kortelėse) lėšų likučiai metų pradžioje ir atask</w:t>
      </w:r>
      <w:r w:rsidRPr="00735B33">
        <w:rPr>
          <w:b/>
        </w:rPr>
        <w:t xml:space="preserve">aitinio </w:t>
      </w:r>
      <w:r>
        <w:rPr>
          <w:b/>
        </w:rPr>
        <w:t>laikotarpio pabaigoje</w:t>
      </w:r>
      <w:r w:rsidR="003E6878">
        <w:rPr>
          <w:b/>
        </w:rPr>
        <w:t>, jų susidarymo priežastys.</w:t>
      </w:r>
    </w:p>
    <w:tbl>
      <w:tblPr>
        <w:tblStyle w:val="Lentelstinklelis"/>
        <w:tblW w:w="9240" w:type="dxa"/>
        <w:tblInd w:w="536" w:type="dxa"/>
        <w:tblLook w:val="04A0" w:firstRow="1" w:lastRow="0" w:firstColumn="1" w:lastColumn="0" w:noHBand="0" w:noVBand="1"/>
      </w:tblPr>
      <w:tblGrid>
        <w:gridCol w:w="3256"/>
        <w:gridCol w:w="1448"/>
        <w:gridCol w:w="1418"/>
        <w:gridCol w:w="3118"/>
      </w:tblGrid>
      <w:tr w:rsidR="00571724" w:rsidRPr="008159B9" w14:paraId="1310ECB0" w14:textId="5E04B2A2" w:rsidTr="00CE6C3F">
        <w:tc>
          <w:tcPr>
            <w:tcW w:w="3256" w:type="dxa"/>
          </w:tcPr>
          <w:p w14:paraId="6F4C04CE" w14:textId="333A3E8C" w:rsidR="003E6878" w:rsidRPr="008159B9" w:rsidRDefault="003E6878" w:rsidP="00FF64A0">
            <w:pPr>
              <w:rPr>
                <w:color w:val="000000" w:themeColor="text1"/>
              </w:rPr>
            </w:pPr>
            <w:r w:rsidRPr="008159B9">
              <w:rPr>
                <w:color w:val="000000" w:themeColor="text1"/>
              </w:rPr>
              <w:t>Atsiskaitomosios sąskaitos Nr.</w:t>
            </w:r>
          </w:p>
        </w:tc>
        <w:tc>
          <w:tcPr>
            <w:tcW w:w="1448" w:type="dxa"/>
          </w:tcPr>
          <w:p w14:paraId="526148B3" w14:textId="002540C8" w:rsidR="003E6878" w:rsidRPr="008159B9" w:rsidRDefault="00CE6C3F" w:rsidP="00FF64A0">
            <w:pPr>
              <w:rPr>
                <w:color w:val="000000" w:themeColor="text1"/>
              </w:rPr>
            </w:pPr>
            <w:r>
              <w:rPr>
                <w:color w:val="000000" w:themeColor="text1"/>
              </w:rPr>
              <w:t>L</w:t>
            </w:r>
            <w:r w:rsidR="003E6878" w:rsidRPr="008159B9">
              <w:rPr>
                <w:color w:val="000000" w:themeColor="text1"/>
              </w:rPr>
              <w:t>ikutis  Eur                        202</w:t>
            </w:r>
            <w:r w:rsidR="003E6878">
              <w:rPr>
                <w:color w:val="000000" w:themeColor="text1"/>
              </w:rPr>
              <w:t>4</w:t>
            </w:r>
            <w:r w:rsidR="003E6878" w:rsidRPr="008159B9">
              <w:rPr>
                <w:color w:val="000000" w:themeColor="text1"/>
              </w:rPr>
              <w:t>-01-01</w:t>
            </w:r>
          </w:p>
        </w:tc>
        <w:tc>
          <w:tcPr>
            <w:tcW w:w="1418" w:type="dxa"/>
          </w:tcPr>
          <w:p w14:paraId="792ECA39" w14:textId="5FD38AAC" w:rsidR="003E6878" w:rsidRPr="008159B9" w:rsidRDefault="00CE6C3F" w:rsidP="00FF64A0">
            <w:pPr>
              <w:rPr>
                <w:color w:val="000000" w:themeColor="text1"/>
              </w:rPr>
            </w:pPr>
            <w:r>
              <w:rPr>
                <w:color w:val="000000" w:themeColor="text1"/>
              </w:rPr>
              <w:t>L</w:t>
            </w:r>
            <w:r w:rsidR="003E6878" w:rsidRPr="008159B9">
              <w:rPr>
                <w:color w:val="000000" w:themeColor="text1"/>
              </w:rPr>
              <w:t>ikutis  Eur                                        202</w:t>
            </w:r>
            <w:r w:rsidR="003E6878">
              <w:rPr>
                <w:color w:val="000000" w:themeColor="text1"/>
              </w:rPr>
              <w:t>4</w:t>
            </w:r>
            <w:r w:rsidR="003E6878" w:rsidRPr="008159B9">
              <w:rPr>
                <w:color w:val="000000" w:themeColor="text1"/>
              </w:rPr>
              <w:t>-</w:t>
            </w:r>
            <w:r w:rsidR="003E6878">
              <w:rPr>
                <w:color w:val="000000" w:themeColor="text1"/>
              </w:rPr>
              <w:t>0</w:t>
            </w:r>
            <w:r w:rsidR="006B30B6">
              <w:rPr>
                <w:color w:val="000000" w:themeColor="text1"/>
              </w:rPr>
              <w:t>6</w:t>
            </w:r>
            <w:r w:rsidR="003E6878">
              <w:rPr>
                <w:color w:val="000000" w:themeColor="text1"/>
              </w:rPr>
              <w:t>-3</w:t>
            </w:r>
            <w:r w:rsidR="006B30B6">
              <w:rPr>
                <w:color w:val="000000" w:themeColor="text1"/>
              </w:rPr>
              <w:t>0</w:t>
            </w:r>
          </w:p>
        </w:tc>
        <w:tc>
          <w:tcPr>
            <w:tcW w:w="3118" w:type="dxa"/>
          </w:tcPr>
          <w:p w14:paraId="7545E30A" w14:textId="48A7B475" w:rsidR="003E6878" w:rsidRPr="008159B9" w:rsidRDefault="003E6878" w:rsidP="00FF64A0">
            <w:pPr>
              <w:rPr>
                <w:color w:val="000000" w:themeColor="text1"/>
              </w:rPr>
            </w:pPr>
            <w:r>
              <w:rPr>
                <w:color w:val="000000" w:themeColor="text1"/>
              </w:rPr>
              <w:t>Susidarymo priežastys</w:t>
            </w:r>
          </w:p>
        </w:tc>
      </w:tr>
      <w:tr w:rsidR="00571724" w:rsidRPr="008159B9" w14:paraId="4937EC26" w14:textId="1523EFF2" w:rsidTr="00CE6C3F">
        <w:trPr>
          <w:trHeight w:val="142"/>
        </w:trPr>
        <w:tc>
          <w:tcPr>
            <w:tcW w:w="3256" w:type="dxa"/>
          </w:tcPr>
          <w:p w14:paraId="7635CD4E" w14:textId="301D0721" w:rsidR="003E6878" w:rsidRPr="00DC6779" w:rsidRDefault="003E6878" w:rsidP="00D33D08">
            <w:r w:rsidRPr="00DC6779">
              <w:t>LT064010042600060054</w:t>
            </w:r>
          </w:p>
        </w:tc>
        <w:tc>
          <w:tcPr>
            <w:tcW w:w="1448" w:type="dxa"/>
          </w:tcPr>
          <w:p w14:paraId="0912190F" w14:textId="10272EE8" w:rsidR="003E6878" w:rsidRPr="00DC6779" w:rsidRDefault="003E6878" w:rsidP="00D33D08">
            <w:r w:rsidRPr="00DC6779">
              <w:t>0,00</w:t>
            </w:r>
          </w:p>
        </w:tc>
        <w:tc>
          <w:tcPr>
            <w:tcW w:w="1418" w:type="dxa"/>
          </w:tcPr>
          <w:p w14:paraId="16580156" w14:textId="0888808E" w:rsidR="003E6878" w:rsidRPr="00DC6779" w:rsidRDefault="003E6878" w:rsidP="00D33D08">
            <w:r w:rsidRPr="00DC6779">
              <w:t>0,00</w:t>
            </w:r>
          </w:p>
        </w:tc>
        <w:tc>
          <w:tcPr>
            <w:tcW w:w="3118" w:type="dxa"/>
          </w:tcPr>
          <w:p w14:paraId="1EB8CD64" w14:textId="77777777" w:rsidR="003E6878" w:rsidRPr="008159B9" w:rsidRDefault="003E6878" w:rsidP="00D33D08">
            <w:pPr>
              <w:rPr>
                <w:color w:val="000000" w:themeColor="text1"/>
              </w:rPr>
            </w:pPr>
          </w:p>
        </w:tc>
      </w:tr>
      <w:tr w:rsidR="00571724" w:rsidRPr="008159B9" w14:paraId="5634F1D0" w14:textId="32AC2AD4" w:rsidTr="00CE6C3F">
        <w:tc>
          <w:tcPr>
            <w:tcW w:w="3256" w:type="dxa"/>
          </w:tcPr>
          <w:p w14:paraId="0B54D8B5" w14:textId="7D009BD4" w:rsidR="003E6878" w:rsidRPr="008159B9" w:rsidRDefault="003E6878" w:rsidP="00D33D08">
            <w:pPr>
              <w:rPr>
                <w:color w:val="000000" w:themeColor="text1"/>
              </w:rPr>
            </w:pPr>
            <w:r w:rsidRPr="008159B9">
              <w:rPr>
                <w:color w:val="000000" w:themeColor="text1"/>
              </w:rPr>
              <w:t>LT067300010089787901</w:t>
            </w:r>
          </w:p>
        </w:tc>
        <w:tc>
          <w:tcPr>
            <w:tcW w:w="1448" w:type="dxa"/>
          </w:tcPr>
          <w:p w14:paraId="510A5724" w14:textId="30B3CC2C" w:rsidR="003E6878" w:rsidRPr="008159B9" w:rsidRDefault="003E6878" w:rsidP="00D33D08">
            <w:pPr>
              <w:rPr>
                <w:color w:val="000000" w:themeColor="text1"/>
              </w:rPr>
            </w:pPr>
            <w:r w:rsidRPr="008159B9">
              <w:rPr>
                <w:color w:val="000000" w:themeColor="text1"/>
              </w:rPr>
              <w:t>0,00</w:t>
            </w:r>
          </w:p>
        </w:tc>
        <w:tc>
          <w:tcPr>
            <w:tcW w:w="1418" w:type="dxa"/>
          </w:tcPr>
          <w:p w14:paraId="14BDF38C" w14:textId="77B86C13" w:rsidR="003E6878" w:rsidRPr="008159B9" w:rsidRDefault="003E6878" w:rsidP="00D33D08">
            <w:pPr>
              <w:rPr>
                <w:color w:val="000000" w:themeColor="text1"/>
              </w:rPr>
            </w:pPr>
            <w:r w:rsidRPr="008159B9">
              <w:rPr>
                <w:color w:val="000000" w:themeColor="text1"/>
              </w:rPr>
              <w:t>0,00</w:t>
            </w:r>
          </w:p>
        </w:tc>
        <w:tc>
          <w:tcPr>
            <w:tcW w:w="3118" w:type="dxa"/>
          </w:tcPr>
          <w:p w14:paraId="11F3D505" w14:textId="77777777" w:rsidR="003E6878" w:rsidRPr="008159B9" w:rsidRDefault="003E6878" w:rsidP="00D33D08">
            <w:pPr>
              <w:rPr>
                <w:color w:val="000000" w:themeColor="text1"/>
              </w:rPr>
            </w:pPr>
          </w:p>
        </w:tc>
      </w:tr>
      <w:tr w:rsidR="00571724" w:rsidRPr="008159B9" w14:paraId="7E7EA990" w14:textId="523FD7AA" w:rsidTr="00CE6C3F">
        <w:tc>
          <w:tcPr>
            <w:tcW w:w="3256" w:type="dxa"/>
          </w:tcPr>
          <w:p w14:paraId="482D9BFE" w14:textId="67D5D009" w:rsidR="003E6878" w:rsidRPr="008159B9" w:rsidRDefault="003E6878" w:rsidP="00D33D08">
            <w:pPr>
              <w:rPr>
                <w:color w:val="000000" w:themeColor="text1"/>
              </w:rPr>
            </w:pPr>
            <w:r w:rsidRPr="008159B9">
              <w:rPr>
                <w:color w:val="000000" w:themeColor="text1"/>
              </w:rPr>
              <w:t>LT037300010142442950</w:t>
            </w:r>
          </w:p>
        </w:tc>
        <w:tc>
          <w:tcPr>
            <w:tcW w:w="1448" w:type="dxa"/>
          </w:tcPr>
          <w:p w14:paraId="18C63A8A" w14:textId="6F6835C3" w:rsidR="003E6878" w:rsidRPr="008159B9" w:rsidRDefault="003E6878" w:rsidP="00D33D08">
            <w:pPr>
              <w:rPr>
                <w:color w:val="000000" w:themeColor="text1"/>
              </w:rPr>
            </w:pPr>
            <w:r w:rsidRPr="008159B9">
              <w:rPr>
                <w:color w:val="000000" w:themeColor="text1"/>
              </w:rPr>
              <w:t>0,00</w:t>
            </w:r>
          </w:p>
        </w:tc>
        <w:tc>
          <w:tcPr>
            <w:tcW w:w="1418" w:type="dxa"/>
          </w:tcPr>
          <w:p w14:paraId="07C07CC1" w14:textId="1872C76D" w:rsidR="003E6878" w:rsidRPr="008159B9" w:rsidRDefault="00DC6779" w:rsidP="00D33D08">
            <w:pPr>
              <w:rPr>
                <w:color w:val="000000" w:themeColor="text1"/>
              </w:rPr>
            </w:pPr>
            <w:r>
              <w:rPr>
                <w:color w:val="000000" w:themeColor="text1"/>
              </w:rPr>
              <w:t>2485,14</w:t>
            </w:r>
          </w:p>
        </w:tc>
        <w:tc>
          <w:tcPr>
            <w:tcW w:w="3118" w:type="dxa"/>
          </w:tcPr>
          <w:p w14:paraId="76416D18" w14:textId="42701880" w:rsidR="003E6878" w:rsidRDefault="00571724" w:rsidP="00D33D08">
            <w:pPr>
              <w:rPr>
                <w:color w:val="000000" w:themeColor="text1"/>
              </w:rPr>
            </w:pPr>
            <w:r>
              <w:rPr>
                <w:color w:val="000000" w:themeColor="text1"/>
              </w:rPr>
              <w:t>Grąžintos, neišmokėtos kompensacijos ir pašalpos gyventojams.</w:t>
            </w:r>
          </w:p>
        </w:tc>
      </w:tr>
      <w:tr w:rsidR="00571724" w:rsidRPr="008159B9" w14:paraId="7E77D8E7" w14:textId="470337D7" w:rsidTr="00CE6C3F">
        <w:tc>
          <w:tcPr>
            <w:tcW w:w="3256" w:type="dxa"/>
          </w:tcPr>
          <w:p w14:paraId="5C3BF505" w14:textId="7A453069" w:rsidR="003E6878" w:rsidRPr="008159B9" w:rsidRDefault="003E6878" w:rsidP="00D33D08">
            <w:pPr>
              <w:rPr>
                <w:color w:val="000000" w:themeColor="text1"/>
              </w:rPr>
            </w:pPr>
            <w:r w:rsidRPr="008159B9">
              <w:rPr>
                <w:color w:val="000000" w:themeColor="text1"/>
              </w:rPr>
              <w:t>LT</w:t>
            </w:r>
            <w:r>
              <w:t>594010042600235737</w:t>
            </w:r>
            <w:r w:rsidRPr="008159B9">
              <w:rPr>
                <w:color w:val="000000" w:themeColor="text1"/>
              </w:rPr>
              <w:t xml:space="preserve"> (DU)</w:t>
            </w:r>
          </w:p>
        </w:tc>
        <w:tc>
          <w:tcPr>
            <w:tcW w:w="1448" w:type="dxa"/>
          </w:tcPr>
          <w:p w14:paraId="03339677" w14:textId="33816B99" w:rsidR="003E6878" w:rsidRPr="008159B9" w:rsidRDefault="003E6878" w:rsidP="00D33D08">
            <w:pPr>
              <w:rPr>
                <w:color w:val="000000" w:themeColor="text1"/>
              </w:rPr>
            </w:pPr>
            <w:r w:rsidRPr="008159B9">
              <w:rPr>
                <w:color w:val="000000" w:themeColor="text1"/>
              </w:rPr>
              <w:t>0,00</w:t>
            </w:r>
          </w:p>
        </w:tc>
        <w:tc>
          <w:tcPr>
            <w:tcW w:w="1418" w:type="dxa"/>
          </w:tcPr>
          <w:p w14:paraId="6D1FF7F1" w14:textId="01B04EAD" w:rsidR="003E6878" w:rsidRPr="008159B9" w:rsidRDefault="00DC6779" w:rsidP="00D33D08">
            <w:pPr>
              <w:rPr>
                <w:color w:val="000000" w:themeColor="text1"/>
              </w:rPr>
            </w:pPr>
            <w:r>
              <w:rPr>
                <w:color w:val="000000" w:themeColor="text1"/>
              </w:rPr>
              <w:t>0,00</w:t>
            </w:r>
          </w:p>
        </w:tc>
        <w:tc>
          <w:tcPr>
            <w:tcW w:w="3118" w:type="dxa"/>
          </w:tcPr>
          <w:p w14:paraId="61821256" w14:textId="1EEF7156" w:rsidR="003E6878" w:rsidRDefault="003E6878" w:rsidP="00D33D08">
            <w:pPr>
              <w:rPr>
                <w:color w:val="000000" w:themeColor="text1"/>
              </w:rPr>
            </w:pPr>
          </w:p>
        </w:tc>
      </w:tr>
      <w:tr w:rsidR="00571724" w:rsidRPr="008159B9" w14:paraId="63F79012" w14:textId="56066846" w:rsidTr="000056F3">
        <w:trPr>
          <w:trHeight w:val="317"/>
        </w:trPr>
        <w:tc>
          <w:tcPr>
            <w:tcW w:w="3256" w:type="dxa"/>
          </w:tcPr>
          <w:p w14:paraId="08BB5814" w14:textId="77777777" w:rsidR="003E6878" w:rsidRPr="008159B9" w:rsidRDefault="003E6878" w:rsidP="00D33D08">
            <w:pPr>
              <w:rPr>
                <w:color w:val="000000" w:themeColor="text1"/>
                <w:szCs w:val="24"/>
                <w:lang w:eastAsia="lt-LT"/>
              </w:rPr>
            </w:pPr>
            <w:r w:rsidRPr="008159B9">
              <w:rPr>
                <w:color w:val="000000" w:themeColor="text1"/>
                <w:szCs w:val="24"/>
              </w:rPr>
              <w:t>LT327300010082432020</w:t>
            </w:r>
            <w:r w:rsidRPr="008159B9">
              <w:rPr>
                <w:color w:val="000000" w:themeColor="text1"/>
                <w:szCs w:val="24"/>
                <w:lang w:eastAsia="lt-LT"/>
              </w:rPr>
              <w:t xml:space="preserve"> </w:t>
            </w:r>
          </w:p>
          <w:p w14:paraId="6A0AB304" w14:textId="436B7714" w:rsidR="003E6878" w:rsidRPr="008159B9" w:rsidRDefault="003E6878" w:rsidP="00D33D08">
            <w:pPr>
              <w:rPr>
                <w:color w:val="000000" w:themeColor="text1"/>
                <w:szCs w:val="24"/>
              </w:rPr>
            </w:pPr>
          </w:p>
        </w:tc>
        <w:tc>
          <w:tcPr>
            <w:tcW w:w="1448" w:type="dxa"/>
          </w:tcPr>
          <w:p w14:paraId="37829A4A" w14:textId="215741CB" w:rsidR="003E6878" w:rsidRPr="008159B9" w:rsidRDefault="003E6878" w:rsidP="00D33D08">
            <w:pPr>
              <w:rPr>
                <w:color w:val="000000" w:themeColor="text1"/>
              </w:rPr>
            </w:pPr>
            <w:r w:rsidRPr="008159B9">
              <w:rPr>
                <w:color w:val="000000" w:themeColor="text1"/>
              </w:rPr>
              <w:t>0,00</w:t>
            </w:r>
          </w:p>
        </w:tc>
        <w:tc>
          <w:tcPr>
            <w:tcW w:w="1418" w:type="dxa"/>
          </w:tcPr>
          <w:p w14:paraId="2865C9B3" w14:textId="47607ED4" w:rsidR="003E6878" w:rsidRPr="008159B9" w:rsidRDefault="003E6878" w:rsidP="00D33D08">
            <w:pPr>
              <w:rPr>
                <w:color w:val="000000" w:themeColor="text1"/>
              </w:rPr>
            </w:pPr>
            <w:r w:rsidRPr="008159B9">
              <w:rPr>
                <w:color w:val="000000" w:themeColor="text1"/>
              </w:rPr>
              <w:t>0,00</w:t>
            </w:r>
          </w:p>
        </w:tc>
        <w:tc>
          <w:tcPr>
            <w:tcW w:w="3118" w:type="dxa"/>
          </w:tcPr>
          <w:p w14:paraId="4EDB2902" w14:textId="77777777" w:rsidR="003E6878" w:rsidRPr="008159B9" w:rsidRDefault="003E6878" w:rsidP="00D33D08">
            <w:pPr>
              <w:rPr>
                <w:color w:val="000000" w:themeColor="text1"/>
              </w:rPr>
            </w:pPr>
          </w:p>
        </w:tc>
      </w:tr>
      <w:tr w:rsidR="00571724" w:rsidRPr="008159B9" w14:paraId="6EB4BA54" w14:textId="48C11AED" w:rsidTr="00CE6C3F">
        <w:tc>
          <w:tcPr>
            <w:tcW w:w="3256" w:type="dxa"/>
          </w:tcPr>
          <w:p w14:paraId="0E82236B" w14:textId="7BF205E9" w:rsidR="003E6878" w:rsidRPr="008159B9" w:rsidRDefault="003E6878" w:rsidP="00D33D08">
            <w:pPr>
              <w:rPr>
                <w:color w:val="000000" w:themeColor="text1"/>
                <w:szCs w:val="24"/>
              </w:rPr>
            </w:pPr>
            <w:r w:rsidRPr="008159B9">
              <w:rPr>
                <w:color w:val="000000" w:themeColor="text1"/>
                <w:szCs w:val="24"/>
              </w:rPr>
              <w:t>LT277044060006530816 </w:t>
            </w:r>
          </w:p>
        </w:tc>
        <w:tc>
          <w:tcPr>
            <w:tcW w:w="1448" w:type="dxa"/>
          </w:tcPr>
          <w:p w14:paraId="31956F87" w14:textId="7850FD5D" w:rsidR="003E6878" w:rsidRPr="008159B9" w:rsidRDefault="003E6878" w:rsidP="00D33D08">
            <w:pPr>
              <w:rPr>
                <w:color w:val="000000" w:themeColor="text1"/>
              </w:rPr>
            </w:pPr>
            <w:r w:rsidRPr="008159B9">
              <w:rPr>
                <w:color w:val="000000" w:themeColor="text1"/>
              </w:rPr>
              <w:t>0,00</w:t>
            </w:r>
          </w:p>
        </w:tc>
        <w:tc>
          <w:tcPr>
            <w:tcW w:w="1418" w:type="dxa"/>
          </w:tcPr>
          <w:p w14:paraId="4CE45599" w14:textId="5BEE6527" w:rsidR="003E6878" w:rsidRPr="008159B9" w:rsidRDefault="003E6878" w:rsidP="00D33D08">
            <w:pPr>
              <w:rPr>
                <w:color w:val="000000" w:themeColor="text1"/>
              </w:rPr>
            </w:pPr>
            <w:r w:rsidRPr="008159B9">
              <w:rPr>
                <w:color w:val="000000" w:themeColor="text1"/>
              </w:rPr>
              <w:t>0,00</w:t>
            </w:r>
          </w:p>
        </w:tc>
        <w:tc>
          <w:tcPr>
            <w:tcW w:w="3118" w:type="dxa"/>
          </w:tcPr>
          <w:p w14:paraId="3332D0D6" w14:textId="77777777" w:rsidR="003E6878" w:rsidRPr="008159B9" w:rsidRDefault="003E6878" w:rsidP="00D33D08">
            <w:pPr>
              <w:rPr>
                <w:color w:val="000000" w:themeColor="text1"/>
              </w:rPr>
            </w:pPr>
          </w:p>
        </w:tc>
      </w:tr>
      <w:tr w:rsidR="00571724" w:rsidRPr="008159B9" w14:paraId="204BA61C" w14:textId="3F827A4F" w:rsidTr="00CE6C3F">
        <w:tc>
          <w:tcPr>
            <w:tcW w:w="3256" w:type="dxa"/>
          </w:tcPr>
          <w:p w14:paraId="0A18A312" w14:textId="53C8ECEC" w:rsidR="003E6878" w:rsidRPr="008159B9" w:rsidRDefault="003E6878" w:rsidP="00D33D08">
            <w:pPr>
              <w:rPr>
                <w:color w:val="000000" w:themeColor="text1"/>
                <w:szCs w:val="24"/>
              </w:rPr>
            </w:pPr>
            <w:r w:rsidRPr="008159B9">
              <w:rPr>
                <w:color w:val="000000" w:themeColor="text1"/>
                <w:szCs w:val="24"/>
              </w:rPr>
              <w:t>LT957300010093739631</w:t>
            </w:r>
          </w:p>
        </w:tc>
        <w:tc>
          <w:tcPr>
            <w:tcW w:w="1448" w:type="dxa"/>
          </w:tcPr>
          <w:p w14:paraId="6E349C43" w14:textId="78432CFD" w:rsidR="003E6878" w:rsidRPr="008159B9" w:rsidRDefault="003E6878" w:rsidP="00D33D08">
            <w:pPr>
              <w:rPr>
                <w:color w:val="000000" w:themeColor="text1"/>
              </w:rPr>
            </w:pPr>
            <w:r w:rsidRPr="008159B9">
              <w:rPr>
                <w:color w:val="000000" w:themeColor="text1"/>
              </w:rPr>
              <w:t>0,00</w:t>
            </w:r>
          </w:p>
        </w:tc>
        <w:tc>
          <w:tcPr>
            <w:tcW w:w="1418" w:type="dxa"/>
          </w:tcPr>
          <w:p w14:paraId="735BB56A" w14:textId="43F61363" w:rsidR="003E6878" w:rsidRPr="008159B9" w:rsidRDefault="003E6878" w:rsidP="00D33D08">
            <w:pPr>
              <w:rPr>
                <w:color w:val="000000" w:themeColor="text1"/>
              </w:rPr>
            </w:pPr>
            <w:r w:rsidRPr="008159B9">
              <w:rPr>
                <w:color w:val="000000" w:themeColor="text1"/>
              </w:rPr>
              <w:t>0,00</w:t>
            </w:r>
          </w:p>
        </w:tc>
        <w:tc>
          <w:tcPr>
            <w:tcW w:w="3118" w:type="dxa"/>
          </w:tcPr>
          <w:p w14:paraId="0B9AF701" w14:textId="77777777" w:rsidR="003E6878" w:rsidRPr="008159B9" w:rsidRDefault="003E6878" w:rsidP="00D33D08">
            <w:pPr>
              <w:rPr>
                <w:color w:val="000000" w:themeColor="text1"/>
              </w:rPr>
            </w:pPr>
          </w:p>
        </w:tc>
      </w:tr>
      <w:tr w:rsidR="00571724" w:rsidRPr="008159B9" w14:paraId="3384BDF4" w14:textId="53028DB8" w:rsidTr="00CE6C3F">
        <w:tc>
          <w:tcPr>
            <w:tcW w:w="3256" w:type="dxa"/>
          </w:tcPr>
          <w:p w14:paraId="265D0A00" w14:textId="52C7CCD7" w:rsidR="003E6878" w:rsidRPr="008159B9" w:rsidRDefault="003E6878" w:rsidP="00D33D08">
            <w:pPr>
              <w:rPr>
                <w:color w:val="000000" w:themeColor="text1"/>
                <w:szCs w:val="24"/>
              </w:rPr>
            </w:pPr>
            <w:r w:rsidRPr="008159B9">
              <w:rPr>
                <w:color w:val="000000" w:themeColor="text1"/>
                <w:szCs w:val="24"/>
              </w:rPr>
              <w:t>LT027044060006523894 </w:t>
            </w:r>
          </w:p>
        </w:tc>
        <w:tc>
          <w:tcPr>
            <w:tcW w:w="1448" w:type="dxa"/>
          </w:tcPr>
          <w:p w14:paraId="5A55619D" w14:textId="3D8F2FD1" w:rsidR="003E6878" w:rsidRPr="008159B9" w:rsidRDefault="003E6878" w:rsidP="00D33D08">
            <w:pPr>
              <w:rPr>
                <w:color w:val="000000" w:themeColor="text1"/>
              </w:rPr>
            </w:pPr>
            <w:r w:rsidRPr="008159B9">
              <w:rPr>
                <w:color w:val="000000" w:themeColor="text1"/>
              </w:rPr>
              <w:t>0,00</w:t>
            </w:r>
          </w:p>
        </w:tc>
        <w:tc>
          <w:tcPr>
            <w:tcW w:w="1418" w:type="dxa"/>
          </w:tcPr>
          <w:p w14:paraId="188EA60B" w14:textId="0EF31814" w:rsidR="003E6878" w:rsidRPr="008159B9" w:rsidRDefault="00DC6779" w:rsidP="00D33D08">
            <w:pPr>
              <w:rPr>
                <w:color w:val="000000" w:themeColor="text1"/>
              </w:rPr>
            </w:pPr>
            <w:r>
              <w:rPr>
                <w:color w:val="000000" w:themeColor="text1"/>
              </w:rPr>
              <w:t>37,03</w:t>
            </w:r>
          </w:p>
        </w:tc>
        <w:tc>
          <w:tcPr>
            <w:tcW w:w="3118" w:type="dxa"/>
          </w:tcPr>
          <w:p w14:paraId="2403BA11" w14:textId="04812162" w:rsidR="003E6878" w:rsidRPr="008159B9" w:rsidRDefault="00571724" w:rsidP="00D33D08">
            <w:pPr>
              <w:rPr>
                <w:color w:val="000000" w:themeColor="text1"/>
              </w:rPr>
            </w:pPr>
            <w:r>
              <w:rPr>
                <w:color w:val="000000" w:themeColor="text1"/>
              </w:rPr>
              <w:t>Nenuskaitytas banko mokestis SEB banke.</w:t>
            </w:r>
          </w:p>
        </w:tc>
      </w:tr>
      <w:tr w:rsidR="00F44844" w:rsidRPr="008159B9" w14:paraId="0A3AF9EA" w14:textId="77777777" w:rsidTr="00CE6C3F">
        <w:tc>
          <w:tcPr>
            <w:tcW w:w="3256" w:type="dxa"/>
          </w:tcPr>
          <w:p w14:paraId="20088888" w14:textId="37697181" w:rsidR="00F44844" w:rsidRPr="00AC505C" w:rsidRDefault="00F44844" w:rsidP="00D33D08">
            <w:pPr>
              <w:rPr>
                <w:szCs w:val="24"/>
              </w:rPr>
            </w:pPr>
            <w:r w:rsidRPr="00AC505C">
              <w:rPr>
                <w:szCs w:val="24"/>
              </w:rPr>
              <w:t>LT647300010092810153</w:t>
            </w:r>
          </w:p>
        </w:tc>
        <w:tc>
          <w:tcPr>
            <w:tcW w:w="1448" w:type="dxa"/>
          </w:tcPr>
          <w:p w14:paraId="026A7F6F" w14:textId="48CFEF68" w:rsidR="00F44844" w:rsidRPr="00AC505C" w:rsidRDefault="00F44844" w:rsidP="00D33D08">
            <w:r w:rsidRPr="00AC505C">
              <w:t>0,00</w:t>
            </w:r>
          </w:p>
        </w:tc>
        <w:tc>
          <w:tcPr>
            <w:tcW w:w="1418" w:type="dxa"/>
          </w:tcPr>
          <w:p w14:paraId="4AA77760" w14:textId="643D86CD" w:rsidR="00F44844" w:rsidRPr="00AC505C" w:rsidRDefault="00F44844" w:rsidP="00D33D08">
            <w:r w:rsidRPr="00AC505C">
              <w:t>387,20</w:t>
            </w:r>
          </w:p>
        </w:tc>
        <w:tc>
          <w:tcPr>
            <w:tcW w:w="3118" w:type="dxa"/>
          </w:tcPr>
          <w:p w14:paraId="159B849B" w14:textId="1EA8F126" w:rsidR="00F44844" w:rsidRPr="00AC505C" w:rsidRDefault="00BC2CB2" w:rsidP="00D33D08">
            <w:r w:rsidRPr="00AC505C">
              <w:t>G</w:t>
            </w:r>
            <w:r w:rsidR="00BA6870" w:rsidRPr="00AC505C">
              <w:t>auta</w:t>
            </w:r>
            <w:r w:rsidRPr="00AC505C">
              <w:t xml:space="preserve"> dotacija</w:t>
            </w:r>
            <w:r w:rsidR="00BA6870" w:rsidRPr="00AC505C">
              <w:t xml:space="preserve"> kompensavus patirtas išlaidas</w:t>
            </w:r>
            <w:r w:rsidRPr="00AC505C">
              <w:t>.</w:t>
            </w:r>
          </w:p>
        </w:tc>
      </w:tr>
      <w:tr w:rsidR="00571724" w:rsidRPr="008159B9" w14:paraId="190E324B" w14:textId="3E05D912" w:rsidTr="00CE6C3F">
        <w:tc>
          <w:tcPr>
            <w:tcW w:w="3256" w:type="dxa"/>
          </w:tcPr>
          <w:p w14:paraId="56C90C87" w14:textId="34E4E73A" w:rsidR="003E6878" w:rsidRPr="008159B9" w:rsidRDefault="003E6878" w:rsidP="00D33D08">
            <w:pPr>
              <w:rPr>
                <w:color w:val="000000" w:themeColor="text1"/>
              </w:rPr>
            </w:pPr>
            <w:r w:rsidRPr="008159B9">
              <w:rPr>
                <w:color w:val="000000" w:themeColor="text1"/>
              </w:rPr>
              <w:t>Iš viso:</w:t>
            </w:r>
          </w:p>
        </w:tc>
        <w:tc>
          <w:tcPr>
            <w:tcW w:w="1448" w:type="dxa"/>
          </w:tcPr>
          <w:p w14:paraId="79F2858F" w14:textId="4BA499D5" w:rsidR="003E6878" w:rsidRPr="008159B9" w:rsidRDefault="003E6878" w:rsidP="00D33D08">
            <w:pPr>
              <w:rPr>
                <w:color w:val="000000" w:themeColor="text1"/>
              </w:rPr>
            </w:pPr>
            <w:r w:rsidRPr="008159B9">
              <w:rPr>
                <w:color w:val="000000" w:themeColor="text1"/>
              </w:rPr>
              <w:t>0,00</w:t>
            </w:r>
          </w:p>
        </w:tc>
        <w:tc>
          <w:tcPr>
            <w:tcW w:w="1418" w:type="dxa"/>
          </w:tcPr>
          <w:p w14:paraId="67FABC14" w14:textId="66C32B8C" w:rsidR="003E6878" w:rsidRPr="008159B9" w:rsidRDefault="00F44844" w:rsidP="00D33D08">
            <w:pPr>
              <w:rPr>
                <w:color w:val="000000" w:themeColor="text1"/>
              </w:rPr>
            </w:pPr>
            <w:r>
              <w:rPr>
                <w:color w:val="000000" w:themeColor="text1"/>
              </w:rPr>
              <w:t>2909,37</w:t>
            </w:r>
          </w:p>
        </w:tc>
        <w:tc>
          <w:tcPr>
            <w:tcW w:w="3118" w:type="dxa"/>
          </w:tcPr>
          <w:p w14:paraId="0165588A" w14:textId="4AD4362E" w:rsidR="003E6878" w:rsidRPr="008159B9" w:rsidRDefault="003E6878" w:rsidP="00D33D08">
            <w:pPr>
              <w:rPr>
                <w:color w:val="000000" w:themeColor="text1"/>
              </w:rPr>
            </w:pPr>
          </w:p>
        </w:tc>
      </w:tr>
    </w:tbl>
    <w:p w14:paraId="77960F8F" w14:textId="54FA7249" w:rsidR="00D25D71" w:rsidRDefault="00502FB1" w:rsidP="00D25D71">
      <w:pPr>
        <w:pStyle w:val="Antrats"/>
        <w:tabs>
          <w:tab w:val="left" w:pos="720"/>
        </w:tabs>
        <w:spacing w:line="360" w:lineRule="auto"/>
        <w:ind w:right="-177"/>
        <w:jc w:val="both"/>
        <w:rPr>
          <w:color w:val="000000" w:themeColor="text1"/>
        </w:rPr>
      </w:pPr>
      <w:r w:rsidRPr="008159B9">
        <w:rPr>
          <w:color w:val="000000" w:themeColor="text1"/>
        </w:rPr>
        <w:tab/>
      </w:r>
      <w:r w:rsidR="00D25D71" w:rsidRPr="008159B9">
        <w:rPr>
          <w:color w:val="000000" w:themeColor="text1"/>
        </w:rPr>
        <w:t xml:space="preserve">    </w:t>
      </w:r>
    </w:p>
    <w:p w14:paraId="0CB75AC0" w14:textId="686F97FA" w:rsidR="000B2EEF" w:rsidRDefault="000B2EEF" w:rsidP="000B2EEF">
      <w:pPr>
        <w:numPr>
          <w:ilvl w:val="0"/>
          <w:numId w:val="7"/>
        </w:numPr>
        <w:spacing w:after="6" w:line="390" w:lineRule="auto"/>
        <w:ind w:left="851" w:hanging="284"/>
        <w:jc w:val="both"/>
      </w:pPr>
      <w:r>
        <w:rPr>
          <w:b/>
        </w:rPr>
        <w:t xml:space="preserve">Praėjusiais metais nepanaudotas lėšų likutis, kuris ataskaitiniame ketvirtyje buvo </w:t>
      </w:r>
      <w:r w:rsidRPr="009135AA">
        <w:rPr>
          <w:b/>
        </w:rPr>
        <w:t>įskaitytas į</w:t>
      </w:r>
      <w:r>
        <w:rPr>
          <w:b/>
        </w:rPr>
        <w:t xml:space="preserve"> nuo metų pradžios gautus asignavimus</w:t>
      </w:r>
      <w:r>
        <w:t xml:space="preserve">. </w:t>
      </w:r>
    </w:p>
    <w:p w14:paraId="643B7E34" w14:textId="26397356" w:rsidR="000B2EEF" w:rsidRDefault="000B2EEF" w:rsidP="008C0AC3">
      <w:pPr>
        <w:spacing w:after="118"/>
        <w:ind w:left="-5" w:firstLine="1281"/>
        <w:jc w:val="both"/>
      </w:pPr>
      <w:bookmarkStart w:id="1" w:name="_GoBack"/>
      <w:bookmarkEnd w:id="1"/>
      <w:r>
        <w:t xml:space="preserve">Įstaiga tokio likučio neturėjo. </w:t>
      </w:r>
    </w:p>
    <w:p w14:paraId="5E78EB23" w14:textId="45609B7A" w:rsidR="000B2EEF" w:rsidRPr="000B7C45" w:rsidRDefault="000B2EEF" w:rsidP="000B2EEF">
      <w:pPr>
        <w:numPr>
          <w:ilvl w:val="0"/>
          <w:numId w:val="7"/>
        </w:numPr>
        <w:spacing w:after="6" w:line="390" w:lineRule="auto"/>
        <w:ind w:left="851" w:hanging="284"/>
        <w:jc w:val="both"/>
      </w:pPr>
      <w:r w:rsidRPr="000B2EEF">
        <w:rPr>
          <w:b/>
        </w:rPr>
        <w:t xml:space="preserve"> </w:t>
      </w:r>
      <w:r>
        <w:rPr>
          <w:b/>
        </w:rPr>
        <w:t xml:space="preserve">Informacija apie ES ir (ar) kitos tarptautinės finansinės paramos lėšų finansuojamų projektų padarytas išlaidas iš savivaldybės biudžeto dėl neplanuotų, netinkamų finansuoti išlaidų apmokėjimo. </w:t>
      </w:r>
    </w:p>
    <w:p w14:paraId="18793275" w14:textId="2D98C7B1" w:rsidR="00BC2CB2" w:rsidRPr="00BC47B7" w:rsidRDefault="00BC2CB2" w:rsidP="00BC2CB2">
      <w:pPr>
        <w:pStyle w:val="Sraopastraipa"/>
        <w:spacing w:line="360" w:lineRule="auto"/>
        <w:ind w:left="567"/>
        <w:jc w:val="both"/>
        <w:rPr>
          <w:rFonts w:ascii="Times New Roman" w:hAnsi="Times New Roman" w:cs="Times New Roman"/>
          <w:sz w:val="24"/>
          <w:szCs w:val="24"/>
        </w:rPr>
      </w:pPr>
      <w:r w:rsidRPr="00205D38">
        <w:rPr>
          <w:rFonts w:ascii="Times New Roman" w:hAnsi="Times New Roman" w:cs="Times New Roman"/>
          <w:color w:val="FF0000"/>
          <w:sz w:val="24"/>
          <w:szCs w:val="24"/>
        </w:rPr>
        <w:t xml:space="preserve">             </w:t>
      </w:r>
      <w:r w:rsidRPr="00BC47B7">
        <w:rPr>
          <w:rFonts w:ascii="Times New Roman" w:hAnsi="Times New Roman" w:cs="Times New Roman"/>
          <w:sz w:val="24"/>
          <w:szCs w:val="24"/>
        </w:rPr>
        <w:t xml:space="preserve">Projektas „Priemonių, gerinančių ambulatorinių sveikatos priežiūros paslaugų prieinamumą tuberkulioze sergantiems asmenims, įgyvendinimas Pasvalio rajone“ finansuotas Europos Sąjungos, valstybės biudžeto ir savivaldybės biudžeto lėšomis. Atsižvelgiant į tai, kad </w:t>
      </w:r>
      <w:r w:rsidRPr="00BC47B7">
        <w:rPr>
          <w:rFonts w:ascii="Times New Roman" w:hAnsi="Times New Roman" w:cs="Times New Roman"/>
          <w:sz w:val="24"/>
          <w:szCs w:val="24"/>
        </w:rPr>
        <w:lastRenderedPageBreak/>
        <w:t>projekto įgyvendinimo laikotarpiu 2018-2023 metais nuo tuberkuliozės DOTS kabinete gydėsi 19 sergančių asmenų vietoje planuotų 43 asmenų, projekto rezultatas nebuvo pasiektas. Dėl šios priežasties, pateikus galutinį mokėjimo prašymą, Europos socialinio fondo agentūra proporcingai  perskaičiavo nuosavo įnašo (DOTS kabineto darbuotojo darbo užmokesčio) dalį ir priėmė sprendimą dėl lėšų grąžinimo, kuriuo įpareigojo grąžinti 805,04 Eur paramos sumą.</w:t>
      </w:r>
      <w:r w:rsidR="00205D38" w:rsidRPr="00BC47B7">
        <w:rPr>
          <w:rFonts w:ascii="Times New Roman" w:hAnsi="Times New Roman" w:cs="Times New Roman"/>
          <w:sz w:val="24"/>
          <w:szCs w:val="24"/>
        </w:rPr>
        <w:t xml:space="preserve"> Tai padarius šios išlaidos liko apmokėtos savivaldybės biudžeto 07 programos lėšomis.</w:t>
      </w:r>
    </w:p>
    <w:p w14:paraId="3899B71B" w14:textId="5814D405" w:rsidR="000B2EEF" w:rsidRDefault="000B2EEF" w:rsidP="000056F3">
      <w:pPr>
        <w:spacing w:after="166"/>
        <w:ind w:left="-5" w:firstLine="856"/>
        <w:jc w:val="both"/>
      </w:pPr>
    </w:p>
    <w:p w14:paraId="5C55791D" w14:textId="77777777" w:rsidR="000B7C45" w:rsidRDefault="000B7C45" w:rsidP="000056F3">
      <w:pPr>
        <w:spacing w:after="166"/>
        <w:ind w:left="-5" w:firstLine="856"/>
        <w:jc w:val="both"/>
      </w:pPr>
    </w:p>
    <w:p w14:paraId="5EB01A1D" w14:textId="77777777" w:rsidR="000B7C45" w:rsidRDefault="000B7C45" w:rsidP="000056F3">
      <w:pPr>
        <w:spacing w:after="166"/>
        <w:ind w:left="-5" w:firstLine="856"/>
        <w:jc w:val="both"/>
      </w:pPr>
    </w:p>
    <w:p w14:paraId="7AB2DC1F" w14:textId="666B2C91" w:rsidR="00095069" w:rsidRDefault="00D33D08" w:rsidP="003D55B6">
      <w:pPr>
        <w:spacing w:after="280" w:line="360" w:lineRule="auto"/>
        <w:ind w:firstLine="720"/>
        <w:jc w:val="both"/>
        <w:rPr>
          <w:color w:val="000000" w:themeColor="text1"/>
        </w:rPr>
      </w:pPr>
      <w:r>
        <w:rPr>
          <w:color w:val="000000" w:themeColor="text1"/>
        </w:rPr>
        <w:t>A</w:t>
      </w:r>
      <w:r w:rsidR="0082491F" w:rsidRPr="008159B9">
        <w:rPr>
          <w:color w:val="000000" w:themeColor="text1"/>
        </w:rPr>
        <w:t>dministracijos d</w:t>
      </w:r>
      <w:r w:rsidR="00502FB1" w:rsidRPr="008159B9">
        <w:rPr>
          <w:color w:val="000000" w:themeColor="text1"/>
        </w:rPr>
        <w:t>irektorius</w:t>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t>Povilas Balčiūnas</w:t>
      </w:r>
    </w:p>
    <w:p w14:paraId="65E96CB8" w14:textId="6139FCA2" w:rsidR="00D97900" w:rsidRPr="008159B9" w:rsidRDefault="00095069" w:rsidP="000056F3">
      <w:pPr>
        <w:spacing w:after="280" w:line="360" w:lineRule="auto"/>
        <w:ind w:firstLine="720"/>
        <w:jc w:val="both"/>
        <w:rPr>
          <w:color w:val="000000" w:themeColor="text1"/>
        </w:rPr>
      </w:pPr>
      <w:r>
        <w:rPr>
          <w:color w:val="000000" w:themeColor="text1"/>
        </w:rPr>
        <w:t>A</w:t>
      </w:r>
      <w:r w:rsidR="00502FB1" w:rsidRPr="008159B9">
        <w:rPr>
          <w:color w:val="000000" w:themeColor="text1"/>
        </w:rPr>
        <w:t>pskaitos skyriaus vedėja</w:t>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t>Vitalija Motiejūnienė</w:t>
      </w:r>
      <w:r w:rsidR="00502FB1" w:rsidRPr="008159B9">
        <w:rPr>
          <w:color w:val="000000" w:themeColor="text1"/>
        </w:rPr>
        <w:tab/>
      </w:r>
      <w:r w:rsidR="00502FB1" w:rsidRPr="008159B9">
        <w:rPr>
          <w:color w:val="000000" w:themeColor="text1"/>
        </w:rPr>
        <w:tab/>
      </w:r>
      <w:r w:rsidR="00502FB1" w:rsidRPr="008159B9">
        <w:rPr>
          <w:color w:val="000000" w:themeColor="text1"/>
        </w:rPr>
        <w:tab/>
      </w:r>
    </w:p>
    <w:sectPr w:rsidR="00D97900" w:rsidRPr="008159B9" w:rsidSect="00AB33D9">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077" w:bottom="289" w:left="1077"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81E37" w14:textId="77777777" w:rsidR="00407257" w:rsidRDefault="00407257">
      <w:r>
        <w:separator/>
      </w:r>
    </w:p>
  </w:endnote>
  <w:endnote w:type="continuationSeparator" w:id="0">
    <w:p w14:paraId="61E31C16" w14:textId="77777777" w:rsidR="00407257" w:rsidRDefault="00407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C1FAD" w14:textId="77777777" w:rsidR="00407257" w:rsidRDefault="00407257">
      <w:r>
        <w:separator/>
      </w:r>
    </w:p>
  </w:footnote>
  <w:footnote w:type="continuationSeparator" w:id="0">
    <w:p w14:paraId="257ED3D7" w14:textId="77777777" w:rsidR="00407257" w:rsidRDefault="00407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2" w:name="Institucija"/>
    <w:r>
      <w:rPr>
        <w:b/>
        <w:caps/>
        <w:sz w:val="26"/>
      </w:rPr>
      <w:t>Pasvalio rajono savivaldybės administracija</w:t>
    </w:r>
  </w:p>
  <w:bookmarkEnd w:id="2"/>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2"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0145"/>
    <w:multiLevelType w:val="hybridMultilevel"/>
    <w:tmpl w:val="BABAE7E4"/>
    <w:lvl w:ilvl="0" w:tplc="CCA8007A">
      <w:start w:val="1"/>
      <w:numFmt w:val="decimal"/>
      <w:lvlText w:val="%1."/>
      <w:lvlJc w:val="left"/>
      <w:pPr>
        <w:ind w:left="5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864D1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57C3A1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64C03A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D4D45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0688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6E46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10C0C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64CD6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3"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216A58"/>
    <w:multiLevelType w:val="hybridMultilevel"/>
    <w:tmpl w:val="7D1CFCCC"/>
    <w:lvl w:ilvl="0" w:tplc="EBE683FE">
      <w:start w:val="3"/>
      <w:numFmt w:val="decimal"/>
      <w:lvlText w:val="%1."/>
      <w:lvlJc w:val="left"/>
      <w:pPr>
        <w:ind w:left="600" w:hanging="360"/>
      </w:pPr>
      <w:rPr>
        <w:rFonts w:ascii="Times New Roman" w:hAnsi="Times New Roman" w:cs="Times New Roman" w:hint="default"/>
        <w:b/>
        <w:color w:val="000000" w:themeColor="text1"/>
      </w:rPr>
    </w:lvl>
    <w:lvl w:ilvl="1" w:tplc="04270019" w:tentative="1">
      <w:start w:val="1"/>
      <w:numFmt w:val="lowerLetter"/>
      <w:lvlText w:val="%2."/>
      <w:lvlJc w:val="left"/>
      <w:pPr>
        <w:ind w:left="1320" w:hanging="360"/>
      </w:pPr>
    </w:lvl>
    <w:lvl w:ilvl="2" w:tplc="0427001B" w:tentative="1">
      <w:start w:val="1"/>
      <w:numFmt w:val="lowerRoman"/>
      <w:lvlText w:val="%3."/>
      <w:lvlJc w:val="right"/>
      <w:pPr>
        <w:ind w:left="2040" w:hanging="180"/>
      </w:pPr>
    </w:lvl>
    <w:lvl w:ilvl="3" w:tplc="0427000F" w:tentative="1">
      <w:start w:val="1"/>
      <w:numFmt w:val="decimal"/>
      <w:lvlText w:val="%4."/>
      <w:lvlJc w:val="left"/>
      <w:pPr>
        <w:ind w:left="2760" w:hanging="360"/>
      </w:pPr>
    </w:lvl>
    <w:lvl w:ilvl="4" w:tplc="04270019" w:tentative="1">
      <w:start w:val="1"/>
      <w:numFmt w:val="lowerLetter"/>
      <w:lvlText w:val="%5."/>
      <w:lvlJc w:val="left"/>
      <w:pPr>
        <w:ind w:left="3480" w:hanging="360"/>
      </w:pPr>
    </w:lvl>
    <w:lvl w:ilvl="5" w:tplc="0427001B" w:tentative="1">
      <w:start w:val="1"/>
      <w:numFmt w:val="lowerRoman"/>
      <w:lvlText w:val="%6."/>
      <w:lvlJc w:val="right"/>
      <w:pPr>
        <w:ind w:left="4200" w:hanging="180"/>
      </w:pPr>
    </w:lvl>
    <w:lvl w:ilvl="6" w:tplc="0427000F" w:tentative="1">
      <w:start w:val="1"/>
      <w:numFmt w:val="decimal"/>
      <w:lvlText w:val="%7."/>
      <w:lvlJc w:val="left"/>
      <w:pPr>
        <w:ind w:left="4920" w:hanging="360"/>
      </w:pPr>
    </w:lvl>
    <w:lvl w:ilvl="7" w:tplc="04270019" w:tentative="1">
      <w:start w:val="1"/>
      <w:numFmt w:val="lowerLetter"/>
      <w:lvlText w:val="%8."/>
      <w:lvlJc w:val="left"/>
      <w:pPr>
        <w:ind w:left="5640" w:hanging="360"/>
      </w:pPr>
    </w:lvl>
    <w:lvl w:ilvl="8" w:tplc="0427001B" w:tentative="1">
      <w:start w:val="1"/>
      <w:numFmt w:val="lowerRoman"/>
      <w:lvlText w:val="%9."/>
      <w:lvlJc w:val="right"/>
      <w:pPr>
        <w:ind w:left="6360" w:hanging="180"/>
      </w:pPr>
    </w:lvl>
  </w:abstractNum>
  <w:num w:numId="1">
    <w:abstractNumId w:val="4"/>
  </w:num>
  <w:num w:numId="2">
    <w:abstractNumId w:val="6"/>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056F3"/>
    <w:rsid w:val="00010A77"/>
    <w:rsid w:val="00010FD5"/>
    <w:rsid w:val="000127FA"/>
    <w:rsid w:val="0001544F"/>
    <w:rsid w:val="0002494C"/>
    <w:rsid w:val="000317E4"/>
    <w:rsid w:val="00031E22"/>
    <w:rsid w:val="000324D8"/>
    <w:rsid w:val="00032796"/>
    <w:rsid w:val="00033203"/>
    <w:rsid w:val="000344AD"/>
    <w:rsid w:val="0003676F"/>
    <w:rsid w:val="0003784B"/>
    <w:rsid w:val="00040215"/>
    <w:rsid w:val="000416E1"/>
    <w:rsid w:val="00042393"/>
    <w:rsid w:val="00043C79"/>
    <w:rsid w:val="00044983"/>
    <w:rsid w:val="00045B58"/>
    <w:rsid w:val="00045CE5"/>
    <w:rsid w:val="000479D2"/>
    <w:rsid w:val="0006230B"/>
    <w:rsid w:val="000640D1"/>
    <w:rsid w:val="00071A97"/>
    <w:rsid w:val="00072DD2"/>
    <w:rsid w:val="000805DC"/>
    <w:rsid w:val="000832CF"/>
    <w:rsid w:val="0008435D"/>
    <w:rsid w:val="00091B8A"/>
    <w:rsid w:val="00091E02"/>
    <w:rsid w:val="00095069"/>
    <w:rsid w:val="000B1E31"/>
    <w:rsid w:val="000B2EEF"/>
    <w:rsid w:val="000B5F25"/>
    <w:rsid w:val="000B7C45"/>
    <w:rsid w:val="000C0FC0"/>
    <w:rsid w:val="000C43FD"/>
    <w:rsid w:val="000C76BF"/>
    <w:rsid w:val="000D2540"/>
    <w:rsid w:val="000D327C"/>
    <w:rsid w:val="000D4DCD"/>
    <w:rsid w:val="000D4ECA"/>
    <w:rsid w:val="000D686C"/>
    <w:rsid w:val="000D69E2"/>
    <w:rsid w:val="000E0DA4"/>
    <w:rsid w:val="000E2C3F"/>
    <w:rsid w:val="000E35D8"/>
    <w:rsid w:val="000E4F3D"/>
    <w:rsid w:val="000F4AA2"/>
    <w:rsid w:val="000F630A"/>
    <w:rsid w:val="00102013"/>
    <w:rsid w:val="00105365"/>
    <w:rsid w:val="0012179F"/>
    <w:rsid w:val="00123A86"/>
    <w:rsid w:val="00124867"/>
    <w:rsid w:val="001252E2"/>
    <w:rsid w:val="00132F58"/>
    <w:rsid w:val="001352FB"/>
    <w:rsid w:val="0014103C"/>
    <w:rsid w:val="00143772"/>
    <w:rsid w:val="0015070A"/>
    <w:rsid w:val="00150D36"/>
    <w:rsid w:val="001550DD"/>
    <w:rsid w:val="00155E6B"/>
    <w:rsid w:val="00160424"/>
    <w:rsid w:val="00160DE0"/>
    <w:rsid w:val="00163D1F"/>
    <w:rsid w:val="0016503B"/>
    <w:rsid w:val="00165FB8"/>
    <w:rsid w:val="001703CD"/>
    <w:rsid w:val="00170CB2"/>
    <w:rsid w:val="0017522C"/>
    <w:rsid w:val="001759FF"/>
    <w:rsid w:val="001777C4"/>
    <w:rsid w:val="00181934"/>
    <w:rsid w:val="00182DBD"/>
    <w:rsid w:val="00184DDD"/>
    <w:rsid w:val="001A488B"/>
    <w:rsid w:val="001A53D9"/>
    <w:rsid w:val="001B0349"/>
    <w:rsid w:val="001B2724"/>
    <w:rsid w:val="001B4851"/>
    <w:rsid w:val="001C1A48"/>
    <w:rsid w:val="001C3EDA"/>
    <w:rsid w:val="001D6ED8"/>
    <w:rsid w:val="001E0CF2"/>
    <w:rsid w:val="001E5E1C"/>
    <w:rsid w:val="001E5EBE"/>
    <w:rsid w:val="001E639F"/>
    <w:rsid w:val="001F277D"/>
    <w:rsid w:val="001F573F"/>
    <w:rsid w:val="001F735A"/>
    <w:rsid w:val="0020097B"/>
    <w:rsid w:val="00205D38"/>
    <w:rsid w:val="0021038D"/>
    <w:rsid w:val="002123F6"/>
    <w:rsid w:val="002134BE"/>
    <w:rsid w:val="00213A8D"/>
    <w:rsid w:val="00215609"/>
    <w:rsid w:val="00216A80"/>
    <w:rsid w:val="00221FF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21C7"/>
    <w:rsid w:val="002763F8"/>
    <w:rsid w:val="00276AC8"/>
    <w:rsid w:val="00277002"/>
    <w:rsid w:val="00284D3A"/>
    <w:rsid w:val="00286E1A"/>
    <w:rsid w:val="002875EB"/>
    <w:rsid w:val="002909AB"/>
    <w:rsid w:val="00294B27"/>
    <w:rsid w:val="00297801"/>
    <w:rsid w:val="002A2390"/>
    <w:rsid w:val="002A6A11"/>
    <w:rsid w:val="002A6CD0"/>
    <w:rsid w:val="002A6E92"/>
    <w:rsid w:val="002A763A"/>
    <w:rsid w:val="002B4438"/>
    <w:rsid w:val="002B4E29"/>
    <w:rsid w:val="002B5207"/>
    <w:rsid w:val="002C030D"/>
    <w:rsid w:val="002C43E8"/>
    <w:rsid w:val="002D02F7"/>
    <w:rsid w:val="002D0AD8"/>
    <w:rsid w:val="002D42F0"/>
    <w:rsid w:val="002E0E38"/>
    <w:rsid w:val="002E3F8E"/>
    <w:rsid w:val="002E4B4C"/>
    <w:rsid w:val="002E7B9E"/>
    <w:rsid w:val="002F3145"/>
    <w:rsid w:val="002F789D"/>
    <w:rsid w:val="00300AEC"/>
    <w:rsid w:val="00301BD5"/>
    <w:rsid w:val="003033BA"/>
    <w:rsid w:val="003070A6"/>
    <w:rsid w:val="00307CE6"/>
    <w:rsid w:val="003116FB"/>
    <w:rsid w:val="003126A8"/>
    <w:rsid w:val="00317883"/>
    <w:rsid w:val="0033086D"/>
    <w:rsid w:val="003545CB"/>
    <w:rsid w:val="00357869"/>
    <w:rsid w:val="00362527"/>
    <w:rsid w:val="003646B9"/>
    <w:rsid w:val="0037113F"/>
    <w:rsid w:val="00373E9B"/>
    <w:rsid w:val="00375411"/>
    <w:rsid w:val="003806E3"/>
    <w:rsid w:val="00382F5E"/>
    <w:rsid w:val="0038747F"/>
    <w:rsid w:val="00396D9C"/>
    <w:rsid w:val="00397DF6"/>
    <w:rsid w:val="003A5B95"/>
    <w:rsid w:val="003B1F8D"/>
    <w:rsid w:val="003B2F33"/>
    <w:rsid w:val="003B410E"/>
    <w:rsid w:val="003B4FDC"/>
    <w:rsid w:val="003B6729"/>
    <w:rsid w:val="003C19AD"/>
    <w:rsid w:val="003C252D"/>
    <w:rsid w:val="003C7D5D"/>
    <w:rsid w:val="003D03A6"/>
    <w:rsid w:val="003D1E31"/>
    <w:rsid w:val="003D41A1"/>
    <w:rsid w:val="003D55B6"/>
    <w:rsid w:val="003D5869"/>
    <w:rsid w:val="003D66AF"/>
    <w:rsid w:val="003D6CAB"/>
    <w:rsid w:val="003E123D"/>
    <w:rsid w:val="003E12D7"/>
    <w:rsid w:val="003E175A"/>
    <w:rsid w:val="003E5EDD"/>
    <w:rsid w:val="003E6390"/>
    <w:rsid w:val="003E6878"/>
    <w:rsid w:val="003F51F3"/>
    <w:rsid w:val="003F5305"/>
    <w:rsid w:val="003F60A5"/>
    <w:rsid w:val="003F6E2B"/>
    <w:rsid w:val="00403DA1"/>
    <w:rsid w:val="00404425"/>
    <w:rsid w:val="00405384"/>
    <w:rsid w:val="00405FBA"/>
    <w:rsid w:val="0040678A"/>
    <w:rsid w:val="00407257"/>
    <w:rsid w:val="00412FD7"/>
    <w:rsid w:val="00420066"/>
    <w:rsid w:val="004357D8"/>
    <w:rsid w:val="00442D93"/>
    <w:rsid w:val="004432C2"/>
    <w:rsid w:val="00445A89"/>
    <w:rsid w:val="00453201"/>
    <w:rsid w:val="0045656E"/>
    <w:rsid w:val="00466097"/>
    <w:rsid w:val="00466AF7"/>
    <w:rsid w:val="004705DC"/>
    <w:rsid w:val="00472E2D"/>
    <w:rsid w:val="00483668"/>
    <w:rsid w:val="00487BBA"/>
    <w:rsid w:val="004918B3"/>
    <w:rsid w:val="00494043"/>
    <w:rsid w:val="0049473E"/>
    <w:rsid w:val="004A223B"/>
    <w:rsid w:val="004A4504"/>
    <w:rsid w:val="004C19AE"/>
    <w:rsid w:val="004C25A6"/>
    <w:rsid w:val="004C7009"/>
    <w:rsid w:val="004D13EC"/>
    <w:rsid w:val="004D29E3"/>
    <w:rsid w:val="004D6DBC"/>
    <w:rsid w:val="004E4003"/>
    <w:rsid w:val="004F008F"/>
    <w:rsid w:val="004F1437"/>
    <w:rsid w:val="004F1500"/>
    <w:rsid w:val="004F309D"/>
    <w:rsid w:val="004F3E93"/>
    <w:rsid w:val="004F6203"/>
    <w:rsid w:val="005024F6"/>
    <w:rsid w:val="00502F3B"/>
    <w:rsid w:val="00502FB1"/>
    <w:rsid w:val="00505D36"/>
    <w:rsid w:val="00510010"/>
    <w:rsid w:val="00510BBC"/>
    <w:rsid w:val="00510F91"/>
    <w:rsid w:val="005128CC"/>
    <w:rsid w:val="00513885"/>
    <w:rsid w:val="00513E8C"/>
    <w:rsid w:val="005146E8"/>
    <w:rsid w:val="005179D6"/>
    <w:rsid w:val="0053504F"/>
    <w:rsid w:val="005351DD"/>
    <w:rsid w:val="00536C79"/>
    <w:rsid w:val="00541D9D"/>
    <w:rsid w:val="005421AB"/>
    <w:rsid w:val="005433D3"/>
    <w:rsid w:val="00544948"/>
    <w:rsid w:val="00546672"/>
    <w:rsid w:val="00553555"/>
    <w:rsid w:val="00555C41"/>
    <w:rsid w:val="005600FC"/>
    <w:rsid w:val="00561B7D"/>
    <w:rsid w:val="00565162"/>
    <w:rsid w:val="0056541A"/>
    <w:rsid w:val="00565B52"/>
    <w:rsid w:val="0057057E"/>
    <w:rsid w:val="00571724"/>
    <w:rsid w:val="005738B8"/>
    <w:rsid w:val="00577BB0"/>
    <w:rsid w:val="0058280F"/>
    <w:rsid w:val="00583606"/>
    <w:rsid w:val="00585692"/>
    <w:rsid w:val="00592691"/>
    <w:rsid w:val="00594435"/>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33A0"/>
    <w:rsid w:val="005D7EF0"/>
    <w:rsid w:val="005E1AF7"/>
    <w:rsid w:val="005F6C48"/>
    <w:rsid w:val="005F746A"/>
    <w:rsid w:val="005F7B4C"/>
    <w:rsid w:val="00602D67"/>
    <w:rsid w:val="00605E21"/>
    <w:rsid w:val="00611113"/>
    <w:rsid w:val="00612303"/>
    <w:rsid w:val="00613FFA"/>
    <w:rsid w:val="0062066A"/>
    <w:rsid w:val="00620A0B"/>
    <w:rsid w:val="00620C44"/>
    <w:rsid w:val="006262A4"/>
    <w:rsid w:val="00630B58"/>
    <w:rsid w:val="006310B3"/>
    <w:rsid w:val="00632C0F"/>
    <w:rsid w:val="006429D1"/>
    <w:rsid w:val="0064540A"/>
    <w:rsid w:val="0064660A"/>
    <w:rsid w:val="00654E1C"/>
    <w:rsid w:val="006650D0"/>
    <w:rsid w:val="006665F5"/>
    <w:rsid w:val="00667D0A"/>
    <w:rsid w:val="006A27E3"/>
    <w:rsid w:val="006A4826"/>
    <w:rsid w:val="006A4B34"/>
    <w:rsid w:val="006A77AF"/>
    <w:rsid w:val="006B30B6"/>
    <w:rsid w:val="006B5431"/>
    <w:rsid w:val="006B5ABD"/>
    <w:rsid w:val="006B68C4"/>
    <w:rsid w:val="006C00F5"/>
    <w:rsid w:val="006C3914"/>
    <w:rsid w:val="006D0460"/>
    <w:rsid w:val="006D1306"/>
    <w:rsid w:val="006D6D16"/>
    <w:rsid w:val="006E0311"/>
    <w:rsid w:val="006F09F4"/>
    <w:rsid w:val="006F1585"/>
    <w:rsid w:val="006F6B8B"/>
    <w:rsid w:val="00702260"/>
    <w:rsid w:val="00706230"/>
    <w:rsid w:val="00711031"/>
    <w:rsid w:val="0071329C"/>
    <w:rsid w:val="0071526F"/>
    <w:rsid w:val="00717646"/>
    <w:rsid w:val="00720561"/>
    <w:rsid w:val="00721294"/>
    <w:rsid w:val="00724DCD"/>
    <w:rsid w:val="00727BDE"/>
    <w:rsid w:val="00731346"/>
    <w:rsid w:val="00733308"/>
    <w:rsid w:val="00733A81"/>
    <w:rsid w:val="00735B33"/>
    <w:rsid w:val="007374C8"/>
    <w:rsid w:val="007405A8"/>
    <w:rsid w:val="00744CCE"/>
    <w:rsid w:val="00745220"/>
    <w:rsid w:val="00747AC4"/>
    <w:rsid w:val="00747DFB"/>
    <w:rsid w:val="007521C2"/>
    <w:rsid w:val="007620C3"/>
    <w:rsid w:val="0076761F"/>
    <w:rsid w:val="00772351"/>
    <w:rsid w:val="007744AC"/>
    <w:rsid w:val="00775B66"/>
    <w:rsid w:val="00775BB4"/>
    <w:rsid w:val="007762CD"/>
    <w:rsid w:val="00783778"/>
    <w:rsid w:val="00795FE6"/>
    <w:rsid w:val="007A5ABB"/>
    <w:rsid w:val="007C01CD"/>
    <w:rsid w:val="007C50CE"/>
    <w:rsid w:val="007D1D7D"/>
    <w:rsid w:val="007D262C"/>
    <w:rsid w:val="007D6447"/>
    <w:rsid w:val="007E2948"/>
    <w:rsid w:val="007E2A2F"/>
    <w:rsid w:val="007E410E"/>
    <w:rsid w:val="008010CA"/>
    <w:rsid w:val="00806192"/>
    <w:rsid w:val="00810C68"/>
    <w:rsid w:val="00813963"/>
    <w:rsid w:val="008159B9"/>
    <w:rsid w:val="0081644F"/>
    <w:rsid w:val="00821F9F"/>
    <w:rsid w:val="0082491F"/>
    <w:rsid w:val="00824D00"/>
    <w:rsid w:val="008304AD"/>
    <w:rsid w:val="00830B15"/>
    <w:rsid w:val="00830EB1"/>
    <w:rsid w:val="00832810"/>
    <w:rsid w:val="00832EFC"/>
    <w:rsid w:val="00835EC6"/>
    <w:rsid w:val="00842492"/>
    <w:rsid w:val="0085015D"/>
    <w:rsid w:val="00856645"/>
    <w:rsid w:val="0085775E"/>
    <w:rsid w:val="00870C7F"/>
    <w:rsid w:val="008723C0"/>
    <w:rsid w:val="00875614"/>
    <w:rsid w:val="00876E59"/>
    <w:rsid w:val="00880968"/>
    <w:rsid w:val="00881A35"/>
    <w:rsid w:val="0088509F"/>
    <w:rsid w:val="00886FEA"/>
    <w:rsid w:val="008914DC"/>
    <w:rsid w:val="00891E51"/>
    <w:rsid w:val="00892366"/>
    <w:rsid w:val="00892897"/>
    <w:rsid w:val="00893BE8"/>
    <w:rsid w:val="00896978"/>
    <w:rsid w:val="008A09E7"/>
    <w:rsid w:val="008B0746"/>
    <w:rsid w:val="008B4293"/>
    <w:rsid w:val="008B581E"/>
    <w:rsid w:val="008B6378"/>
    <w:rsid w:val="008C0AC3"/>
    <w:rsid w:val="008C1F4F"/>
    <w:rsid w:val="008C25F0"/>
    <w:rsid w:val="008C2FCD"/>
    <w:rsid w:val="008C6035"/>
    <w:rsid w:val="008C7CD2"/>
    <w:rsid w:val="008D2849"/>
    <w:rsid w:val="008D29B7"/>
    <w:rsid w:val="008D3433"/>
    <w:rsid w:val="008D5BDB"/>
    <w:rsid w:val="008D6CE5"/>
    <w:rsid w:val="008D784A"/>
    <w:rsid w:val="008E7420"/>
    <w:rsid w:val="008F026F"/>
    <w:rsid w:val="008F53FF"/>
    <w:rsid w:val="008F7AB0"/>
    <w:rsid w:val="00900799"/>
    <w:rsid w:val="00905808"/>
    <w:rsid w:val="0090644E"/>
    <w:rsid w:val="00906881"/>
    <w:rsid w:val="009127EE"/>
    <w:rsid w:val="009135AA"/>
    <w:rsid w:val="00915F61"/>
    <w:rsid w:val="0091642C"/>
    <w:rsid w:val="009251B1"/>
    <w:rsid w:val="00926CD0"/>
    <w:rsid w:val="00930D18"/>
    <w:rsid w:val="009338C2"/>
    <w:rsid w:val="00934B30"/>
    <w:rsid w:val="009428F9"/>
    <w:rsid w:val="00952583"/>
    <w:rsid w:val="00953848"/>
    <w:rsid w:val="00957CCB"/>
    <w:rsid w:val="009606AE"/>
    <w:rsid w:val="00960CF4"/>
    <w:rsid w:val="00961007"/>
    <w:rsid w:val="00962134"/>
    <w:rsid w:val="00964A67"/>
    <w:rsid w:val="0096754F"/>
    <w:rsid w:val="00976174"/>
    <w:rsid w:val="0098604C"/>
    <w:rsid w:val="0098635E"/>
    <w:rsid w:val="0098794E"/>
    <w:rsid w:val="00991B15"/>
    <w:rsid w:val="00996E05"/>
    <w:rsid w:val="009A0B16"/>
    <w:rsid w:val="009B41F1"/>
    <w:rsid w:val="009B5035"/>
    <w:rsid w:val="009B51F5"/>
    <w:rsid w:val="009C106E"/>
    <w:rsid w:val="009C2C72"/>
    <w:rsid w:val="009C4FAD"/>
    <w:rsid w:val="009D7849"/>
    <w:rsid w:val="009E131D"/>
    <w:rsid w:val="009E13A2"/>
    <w:rsid w:val="009F2985"/>
    <w:rsid w:val="009F5560"/>
    <w:rsid w:val="009F6011"/>
    <w:rsid w:val="00A0194C"/>
    <w:rsid w:val="00A03345"/>
    <w:rsid w:val="00A06031"/>
    <w:rsid w:val="00A14868"/>
    <w:rsid w:val="00A15EAE"/>
    <w:rsid w:val="00A220E9"/>
    <w:rsid w:val="00A2493C"/>
    <w:rsid w:val="00A25F4D"/>
    <w:rsid w:val="00A270B9"/>
    <w:rsid w:val="00A3497F"/>
    <w:rsid w:val="00A35ABF"/>
    <w:rsid w:val="00A35C6F"/>
    <w:rsid w:val="00A51894"/>
    <w:rsid w:val="00A605E7"/>
    <w:rsid w:val="00A66021"/>
    <w:rsid w:val="00A70BF8"/>
    <w:rsid w:val="00A71796"/>
    <w:rsid w:val="00A76468"/>
    <w:rsid w:val="00A800C2"/>
    <w:rsid w:val="00A818A3"/>
    <w:rsid w:val="00A85385"/>
    <w:rsid w:val="00A8643F"/>
    <w:rsid w:val="00A86A42"/>
    <w:rsid w:val="00A9316E"/>
    <w:rsid w:val="00A93CE3"/>
    <w:rsid w:val="00A963CC"/>
    <w:rsid w:val="00A96A72"/>
    <w:rsid w:val="00AB0B18"/>
    <w:rsid w:val="00AB1BCA"/>
    <w:rsid w:val="00AB33D9"/>
    <w:rsid w:val="00AB3EF2"/>
    <w:rsid w:val="00AB62CB"/>
    <w:rsid w:val="00AC505C"/>
    <w:rsid w:val="00AD0507"/>
    <w:rsid w:val="00AD1ACC"/>
    <w:rsid w:val="00AD4D37"/>
    <w:rsid w:val="00AE3BD0"/>
    <w:rsid w:val="00AE58F3"/>
    <w:rsid w:val="00AE64E4"/>
    <w:rsid w:val="00AF0A6C"/>
    <w:rsid w:val="00AF33A1"/>
    <w:rsid w:val="00AF48C1"/>
    <w:rsid w:val="00AF54D3"/>
    <w:rsid w:val="00AF57C3"/>
    <w:rsid w:val="00B0563D"/>
    <w:rsid w:val="00B07399"/>
    <w:rsid w:val="00B11422"/>
    <w:rsid w:val="00B13AB8"/>
    <w:rsid w:val="00B15B38"/>
    <w:rsid w:val="00B27849"/>
    <w:rsid w:val="00B42645"/>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870"/>
    <w:rsid w:val="00BA6A65"/>
    <w:rsid w:val="00BB3FEE"/>
    <w:rsid w:val="00BB5BDE"/>
    <w:rsid w:val="00BB7550"/>
    <w:rsid w:val="00BC2CB2"/>
    <w:rsid w:val="00BC47B7"/>
    <w:rsid w:val="00BD6D2E"/>
    <w:rsid w:val="00BD7CD0"/>
    <w:rsid w:val="00BE08F3"/>
    <w:rsid w:val="00BE3C6F"/>
    <w:rsid w:val="00BE75D9"/>
    <w:rsid w:val="00BE767F"/>
    <w:rsid w:val="00BF308E"/>
    <w:rsid w:val="00C005A0"/>
    <w:rsid w:val="00C05DE2"/>
    <w:rsid w:val="00C1052C"/>
    <w:rsid w:val="00C10ACE"/>
    <w:rsid w:val="00C11650"/>
    <w:rsid w:val="00C11866"/>
    <w:rsid w:val="00C121BC"/>
    <w:rsid w:val="00C17062"/>
    <w:rsid w:val="00C17161"/>
    <w:rsid w:val="00C25B74"/>
    <w:rsid w:val="00C323E0"/>
    <w:rsid w:val="00C3552B"/>
    <w:rsid w:val="00C35DEF"/>
    <w:rsid w:val="00C36758"/>
    <w:rsid w:val="00C36904"/>
    <w:rsid w:val="00C42A91"/>
    <w:rsid w:val="00C42CC7"/>
    <w:rsid w:val="00C449E8"/>
    <w:rsid w:val="00C467DA"/>
    <w:rsid w:val="00C47320"/>
    <w:rsid w:val="00C50E37"/>
    <w:rsid w:val="00C52FEA"/>
    <w:rsid w:val="00C60008"/>
    <w:rsid w:val="00C60A60"/>
    <w:rsid w:val="00C61BA9"/>
    <w:rsid w:val="00C6237B"/>
    <w:rsid w:val="00C7004A"/>
    <w:rsid w:val="00C703CB"/>
    <w:rsid w:val="00C80DBF"/>
    <w:rsid w:val="00C87073"/>
    <w:rsid w:val="00C917F2"/>
    <w:rsid w:val="00C9691D"/>
    <w:rsid w:val="00C96D25"/>
    <w:rsid w:val="00CA7C67"/>
    <w:rsid w:val="00CB2D77"/>
    <w:rsid w:val="00CC33CF"/>
    <w:rsid w:val="00CC6DA7"/>
    <w:rsid w:val="00CD2A7D"/>
    <w:rsid w:val="00CD31B0"/>
    <w:rsid w:val="00CE286E"/>
    <w:rsid w:val="00CE341F"/>
    <w:rsid w:val="00CE3E98"/>
    <w:rsid w:val="00CE6C3F"/>
    <w:rsid w:val="00CF00AB"/>
    <w:rsid w:val="00CF5ADC"/>
    <w:rsid w:val="00CF75D8"/>
    <w:rsid w:val="00D05C12"/>
    <w:rsid w:val="00D16101"/>
    <w:rsid w:val="00D16F88"/>
    <w:rsid w:val="00D22037"/>
    <w:rsid w:val="00D24CBE"/>
    <w:rsid w:val="00D25D71"/>
    <w:rsid w:val="00D33D08"/>
    <w:rsid w:val="00D356D6"/>
    <w:rsid w:val="00D366EF"/>
    <w:rsid w:val="00D3697F"/>
    <w:rsid w:val="00D40AE5"/>
    <w:rsid w:val="00D41309"/>
    <w:rsid w:val="00D41C53"/>
    <w:rsid w:val="00D42B53"/>
    <w:rsid w:val="00D43251"/>
    <w:rsid w:val="00D442D3"/>
    <w:rsid w:val="00D4545E"/>
    <w:rsid w:val="00D516AB"/>
    <w:rsid w:val="00D520B5"/>
    <w:rsid w:val="00D54176"/>
    <w:rsid w:val="00D60C92"/>
    <w:rsid w:val="00D617D8"/>
    <w:rsid w:val="00D6303D"/>
    <w:rsid w:val="00D643C7"/>
    <w:rsid w:val="00D66619"/>
    <w:rsid w:val="00D67E5B"/>
    <w:rsid w:val="00D72759"/>
    <w:rsid w:val="00D73B65"/>
    <w:rsid w:val="00D7428A"/>
    <w:rsid w:val="00D74A2E"/>
    <w:rsid w:val="00D74CFE"/>
    <w:rsid w:val="00D75801"/>
    <w:rsid w:val="00D76CBD"/>
    <w:rsid w:val="00D77CF3"/>
    <w:rsid w:val="00D903B6"/>
    <w:rsid w:val="00D960EA"/>
    <w:rsid w:val="00D96AD9"/>
    <w:rsid w:val="00D97900"/>
    <w:rsid w:val="00DA2969"/>
    <w:rsid w:val="00DA32F2"/>
    <w:rsid w:val="00DA53A8"/>
    <w:rsid w:val="00DA55B6"/>
    <w:rsid w:val="00DB3079"/>
    <w:rsid w:val="00DB73F5"/>
    <w:rsid w:val="00DC009F"/>
    <w:rsid w:val="00DC34DE"/>
    <w:rsid w:val="00DC37CF"/>
    <w:rsid w:val="00DC478F"/>
    <w:rsid w:val="00DC6779"/>
    <w:rsid w:val="00DD31BA"/>
    <w:rsid w:val="00DD6436"/>
    <w:rsid w:val="00DD6687"/>
    <w:rsid w:val="00DD7DBB"/>
    <w:rsid w:val="00DE683C"/>
    <w:rsid w:val="00DE6923"/>
    <w:rsid w:val="00DE7B4A"/>
    <w:rsid w:val="00DF4F88"/>
    <w:rsid w:val="00E0059D"/>
    <w:rsid w:val="00E013CB"/>
    <w:rsid w:val="00E01E54"/>
    <w:rsid w:val="00E02D7E"/>
    <w:rsid w:val="00E0391E"/>
    <w:rsid w:val="00E05144"/>
    <w:rsid w:val="00E1368E"/>
    <w:rsid w:val="00E14E01"/>
    <w:rsid w:val="00E20E22"/>
    <w:rsid w:val="00E228D9"/>
    <w:rsid w:val="00E26823"/>
    <w:rsid w:val="00E33971"/>
    <w:rsid w:val="00E344CA"/>
    <w:rsid w:val="00E3529D"/>
    <w:rsid w:val="00E4018B"/>
    <w:rsid w:val="00E405F1"/>
    <w:rsid w:val="00E407FD"/>
    <w:rsid w:val="00E4154A"/>
    <w:rsid w:val="00E418EA"/>
    <w:rsid w:val="00E4626E"/>
    <w:rsid w:val="00E52FDA"/>
    <w:rsid w:val="00E55110"/>
    <w:rsid w:val="00E64164"/>
    <w:rsid w:val="00E66ABC"/>
    <w:rsid w:val="00E72B7F"/>
    <w:rsid w:val="00E73D28"/>
    <w:rsid w:val="00E73DE0"/>
    <w:rsid w:val="00E74852"/>
    <w:rsid w:val="00E75128"/>
    <w:rsid w:val="00E87250"/>
    <w:rsid w:val="00E913A1"/>
    <w:rsid w:val="00E93DC3"/>
    <w:rsid w:val="00E9410C"/>
    <w:rsid w:val="00E97BC5"/>
    <w:rsid w:val="00EA1A22"/>
    <w:rsid w:val="00EA1A61"/>
    <w:rsid w:val="00EA41F4"/>
    <w:rsid w:val="00EB0117"/>
    <w:rsid w:val="00EC0E72"/>
    <w:rsid w:val="00EC4990"/>
    <w:rsid w:val="00EC5282"/>
    <w:rsid w:val="00ED1129"/>
    <w:rsid w:val="00ED36D5"/>
    <w:rsid w:val="00EE2275"/>
    <w:rsid w:val="00EE5343"/>
    <w:rsid w:val="00EE534B"/>
    <w:rsid w:val="00EE725E"/>
    <w:rsid w:val="00EF2162"/>
    <w:rsid w:val="00EF6BB8"/>
    <w:rsid w:val="00EF736B"/>
    <w:rsid w:val="00F0079D"/>
    <w:rsid w:val="00F03F98"/>
    <w:rsid w:val="00F04A86"/>
    <w:rsid w:val="00F07FD1"/>
    <w:rsid w:val="00F20773"/>
    <w:rsid w:val="00F231CE"/>
    <w:rsid w:val="00F30714"/>
    <w:rsid w:val="00F312FB"/>
    <w:rsid w:val="00F31ACF"/>
    <w:rsid w:val="00F3263B"/>
    <w:rsid w:val="00F352F4"/>
    <w:rsid w:val="00F43947"/>
    <w:rsid w:val="00F44844"/>
    <w:rsid w:val="00F46097"/>
    <w:rsid w:val="00F57D11"/>
    <w:rsid w:val="00F71DAA"/>
    <w:rsid w:val="00F75664"/>
    <w:rsid w:val="00F767EB"/>
    <w:rsid w:val="00F76C2A"/>
    <w:rsid w:val="00F76F06"/>
    <w:rsid w:val="00F81641"/>
    <w:rsid w:val="00F84C23"/>
    <w:rsid w:val="00F84D9F"/>
    <w:rsid w:val="00F87119"/>
    <w:rsid w:val="00F92B56"/>
    <w:rsid w:val="00FA26E2"/>
    <w:rsid w:val="00FA4854"/>
    <w:rsid w:val="00FA77DC"/>
    <w:rsid w:val="00FB1C31"/>
    <w:rsid w:val="00FB355D"/>
    <w:rsid w:val="00FB728C"/>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89816005">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rastine@pasvalys.lt" TargetMode="External"/><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DD053-1BC9-44BA-8C92-D19059BF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3049</Words>
  <Characters>1739</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4779</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30</cp:revision>
  <cp:lastPrinted>2024-04-18T06:33:00Z</cp:lastPrinted>
  <dcterms:created xsi:type="dcterms:W3CDTF">2024-07-03T08:26:00Z</dcterms:created>
  <dcterms:modified xsi:type="dcterms:W3CDTF">2024-07-11T08:06:00Z</dcterms:modified>
</cp:coreProperties>
</file>