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72273" w14:textId="7F8515F3" w:rsidR="00390497" w:rsidRDefault="00E12266">
      <w:pPr>
        <w:tabs>
          <w:tab w:val="left" w:pos="9540"/>
        </w:tabs>
        <w:ind w:left="5387"/>
        <w:rPr>
          <w:szCs w:val="22"/>
          <w:lang w:eastAsia="lt-LT"/>
        </w:rPr>
      </w:pPr>
      <w:r>
        <w:rPr>
          <w:szCs w:val="22"/>
          <w:lang w:eastAsia="lt-LT"/>
        </w:rPr>
        <w:t>Biudžeto vykdymo ataskaitų rinkinių rengimo taisyklių</w:t>
      </w:r>
    </w:p>
    <w:p w14:paraId="205A7659" w14:textId="3256ACA3" w:rsidR="00390497" w:rsidRDefault="00E12266">
      <w:pPr>
        <w:tabs>
          <w:tab w:val="left" w:pos="9540"/>
        </w:tabs>
        <w:ind w:left="5387"/>
        <w:rPr>
          <w:szCs w:val="22"/>
          <w:lang w:eastAsia="lt-LT"/>
        </w:rPr>
      </w:pPr>
      <w:r>
        <w:rPr>
          <w:szCs w:val="22"/>
          <w:lang w:eastAsia="lt-LT"/>
        </w:rPr>
        <w:t>2 priedas</w:t>
      </w:r>
    </w:p>
    <w:p w14:paraId="66D6E017" w14:textId="77777777" w:rsidR="00390497" w:rsidRDefault="00390497">
      <w:pPr>
        <w:tabs>
          <w:tab w:val="left" w:pos="9540"/>
        </w:tabs>
        <w:ind w:left="5387"/>
        <w:rPr>
          <w:szCs w:val="22"/>
          <w:lang w:eastAsia="lt-LT"/>
        </w:rPr>
      </w:pPr>
    </w:p>
    <w:p w14:paraId="61154107" w14:textId="77777777" w:rsidR="00390497" w:rsidRDefault="00390497">
      <w:pPr>
        <w:tabs>
          <w:tab w:val="left" w:pos="9540"/>
        </w:tabs>
        <w:ind w:left="5954"/>
        <w:rPr>
          <w:b/>
          <w:bCs/>
          <w:sz w:val="22"/>
          <w:szCs w:val="22"/>
          <w:lang w:eastAsia="lt-LT"/>
        </w:rPr>
      </w:pPr>
    </w:p>
    <w:p w14:paraId="67F9A4CA" w14:textId="6F33D995" w:rsidR="00F93390" w:rsidRPr="00F93390" w:rsidRDefault="00F93390">
      <w:pPr>
        <w:jc w:val="center"/>
        <w:rPr>
          <w:bCs/>
          <w:szCs w:val="24"/>
          <w:u w:val="single"/>
          <w:lang w:eastAsia="lt-LT"/>
        </w:rPr>
      </w:pPr>
      <w:r w:rsidRPr="00F93390">
        <w:rPr>
          <w:bCs/>
          <w:szCs w:val="24"/>
          <w:u w:val="single"/>
          <w:lang w:eastAsia="lt-LT"/>
        </w:rPr>
        <w:t>PASVALIO RAJONO SAVIVALDYBĖS ADMINISTRACIJA</w:t>
      </w:r>
    </w:p>
    <w:p w14:paraId="6B745BB1" w14:textId="3BA8AA29" w:rsidR="00390497" w:rsidRDefault="00613F3B">
      <w:pPr>
        <w:jc w:val="center"/>
        <w:rPr>
          <w:bCs/>
          <w:sz w:val="20"/>
          <w:lang w:eastAsia="lt-LT"/>
        </w:rPr>
      </w:pPr>
      <w:r>
        <w:rPr>
          <w:bCs/>
          <w:szCs w:val="24"/>
          <w:lang w:eastAsia="lt-LT"/>
        </w:rPr>
        <w:t>(</w:t>
      </w:r>
      <w:r w:rsidR="00F93390">
        <w:rPr>
          <w:bCs/>
          <w:szCs w:val="24"/>
          <w:lang w:eastAsia="lt-LT"/>
        </w:rPr>
        <w:t>d</w:t>
      </w:r>
      <w:r w:rsidR="00E12266">
        <w:rPr>
          <w:bCs/>
          <w:sz w:val="20"/>
          <w:lang w:eastAsia="lt-LT"/>
        </w:rPr>
        <w:t>okumento sudarytojo pavadinimas)</w:t>
      </w:r>
    </w:p>
    <w:p w14:paraId="69EE78A7" w14:textId="77777777" w:rsidR="00390497" w:rsidRPr="00613F3B" w:rsidRDefault="00390497">
      <w:pPr>
        <w:jc w:val="center"/>
        <w:rPr>
          <w:bCs/>
          <w:szCs w:val="24"/>
          <w:u w:val="single"/>
          <w:lang w:eastAsia="lt-LT"/>
        </w:rPr>
      </w:pPr>
    </w:p>
    <w:p w14:paraId="7C979979" w14:textId="62D95723" w:rsidR="00390497" w:rsidRPr="003C7027" w:rsidRDefault="00613F3B">
      <w:pPr>
        <w:jc w:val="center"/>
        <w:rPr>
          <w:b/>
          <w:bCs/>
          <w:szCs w:val="24"/>
          <w:lang w:eastAsia="lt-LT"/>
        </w:rPr>
      </w:pPr>
      <w:r w:rsidRPr="003C7027">
        <w:rPr>
          <w:b/>
          <w:bCs/>
          <w:szCs w:val="24"/>
          <w:lang w:eastAsia="lt-LT"/>
        </w:rPr>
        <w:t>I KETVIRČIO</w:t>
      </w:r>
      <w:r w:rsidR="00E12266" w:rsidRPr="003C7027">
        <w:rPr>
          <w:b/>
          <w:bCs/>
          <w:szCs w:val="24"/>
          <w:lang w:eastAsia="lt-LT"/>
        </w:rPr>
        <w:t xml:space="preserve"> BIUDŽETO VYKDYMO </w:t>
      </w:r>
    </w:p>
    <w:p w14:paraId="5EE7ABFE" w14:textId="4959769C" w:rsidR="00390497" w:rsidRDefault="00613F3B">
      <w:pPr>
        <w:ind w:left="426" w:firstLine="1537"/>
        <w:rPr>
          <w:color w:val="000000"/>
          <w:sz w:val="20"/>
          <w:lang w:eastAsia="lt-LT"/>
        </w:rPr>
      </w:pPr>
      <w:r>
        <w:rPr>
          <w:color w:val="000000"/>
          <w:sz w:val="20"/>
          <w:lang w:eastAsia="lt-LT"/>
        </w:rPr>
        <w:t xml:space="preserve">                    </w:t>
      </w:r>
      <w:r w:rsidR="00E12266">
        <w:rPr>
          <w:color w:val="000000"/>
          <w:sz w:val="20"/>
          <w:lang w:eastAsia="lt-LT"/>
        </w:rPr>
        <w:t>(I ketvirčio, pusmečio, 9 mėnesių, metinė)</w:t>
      </w:r>
    </w:p>
    <w:p w14:paraId="08282866" w14:textId="77777777" w:rsidR="003C7027" w:rsidRDefault="003C7027">
      <w:pPr>
        <w:ind w:left="426" w:firstLine="1537"/>
        <w:rPr>
          <w:b/>
          <w:bCs/>
          <w:szCs w:val="24"/>
          <w:lang w:eastAsia="lt-LT"/>
        </w:rPr>
      </w:pPr>
    </w:p>
    <w:p w14:paraId="37ED3344" w14:textId="77777777" w:rsidR="00390497" w:rsidRDefault="00E12266">
      <w:pPr>
        <w:jc w:val="center"/>
        <w:rPr>
          <w:b/>
          <w:bCs/>
          <w:szCs w:val="24"/>
          <w:lang w:eastAsia="lt-LT"/>
        </w:rPr>
      </w:pPr>
      <w:r>
        <w:rPr>
          <w:b/>
          <w:bCs/>
          <w:szCs w:val="24"/>
          <w:lang w:eastAsia="lt-LT"/>
        </w:rPr>
        <w:t>ATASKAITŲ RINKINIO</w:t>
      </w:r>
    </w:p>
    <w:p w14:paraId="78BE24FC" w14:textId="20B6FD00" w:rsidR="00390497" w:rsidRDefault="00E12266">
      <w:pPr>
        <w:jc w:val="center"/>
        <w:rPr>
          <w:b/>
          <w:bCs/>
          <w:szCs w:val="24"/>
          <w:lang w:eastAsia="lt-LT"/>
        </w:rPr>
      </w:pPr>
      <w:r>
        <w:rPr>
          <w:b/>
          <w:bCs/>
          <w:szCs w:val="24"/>
          <w:lang w:eastAsia="lt-LT"/>
        </w:rPr>
        <w:t>AIŠKINAMASIS RAŠTAS</w:t>
      </w:r>
    </w:p>
    <w:p w14:paraId="319DBF19" w14:textId="77777777" w:rsidR="00390497" w:rsidRDefault="00390497">
      <w:pPr>
        <w:jc w:val="center"/>
        <w:rPr>
          <w:color w:val="000000"/>
          <w:sz w:val="18"/>
          <w:szCs w:val="18"/>
          <w:lang w:eastAsia="lt-LT"/>
        </w:rPr>
      </w:pPr>
    </w:p>
    <w:p w14:paraId="0BB8FD20" w14:textId="60DC9C77" w:rsidR="00390497" w:rsidRPr="00F93390" w:rsidRDefault="00F93390">
      <w:pPr>
        <w:jc w:val="center"/>
        <w:rPr>
          <w:szCs w:val="24"/>
          <w:u w:val="single"/>
          <w:lang w:eastAsia="lt-LT"/>
        </w:rPr>
      </w:pPr>
      <w:r w:rsidRPr="00F93390">
        <w:rPr>
          <w:szCs w:val="24"/>
          <w:u w:val="single"/>
          <w:lang w:eastAsia="lt-LT"/>
        </w:rPr>
        <w:t>2025-04-10</w:t>
      </w:r>
      <w:r w:rsidR="00E12266" w:rsidRPr="00F93390">
        <w:rPr>
          <w:szCs w:val="24"/>
          <w:u w:val="single"/>
          <w:lang w:eastAsia="lt-LT"/>
        </w:rPr>
        <w:t xml:space="preserve"> Nr. </w:t>
      </w:r>
      <w:r w:rsidR="004125D3">
        <w:rPr>
          <w:szCs w:val="24"/>
          <w:u w:val="single"/>
          <w:lang w:eastAsia="lt-LT"/>
        </w:rPr>
        <w:t>1</w:t>
      </w:r>
      <w:bookmarkStart w:id="0" w:name="_GoBack"/>
      <w:bookmarkEnd w:id="0"/>
    </w:p>
    <w:p w14:paraId="52D35C56" w14:textId="12AC7D68" w:rsidR="00390497" w:rsidRDefault="00F93390">
      <w:pPr>
        <w:ind w:left="3828"/>
        <w:rPr>
          <w:color w:val="000000"/>
          <w:sz w:val="20"/>
          <w:lang w:eastAsia="lt-LT"/>
        </w:rPr>
      </w:pPr>
      <w:r>
        <w:rPr>
          <w:color w:val="000000"/>
          <w:sz w:val="20"/>
          <w:lang w:eastAsia="lt-LT"/>
        </w:rPr>
        <w:t xml:space="preserve">        (</w:t>
      </w:r>
      <w:r w:rsidR="00E12266">
        <w:rPr>
          <w:color w:val="000000"/>
          <w:sz w:val="20"/>
          <w:lang w:eastAsia="lt-LT"/>
        </w:rPr>
        <w:t>data)</w:t>
      </w:r>
    </w:p>
    <w:p w14:paraId="118A336D" w14:textId="4ECA6DD6" w:rsidR="00390497" w:rsidRDefault="00390497" w:rsidP="003C7027">
      <w:pPr>
        <w:tabs>
          <w:tab w:val="left" w:pos="2592"/>
        </w:tabs>
        <w:ind w:left="2592" w:firstLine="1296"/>
        <w:rPr>
          <w:color w:val="000000"/>
          <w:sz w:val="20"/>
          <w:lang w:eastAsia="lt-LT"/>
        </w:rPr>
      </w:pPr>
    </w:p>
    <w:p w14:paraId="46E483C2" w14:textId="77777777" w:rsidR="00613F3B" w:rsidRDefault="00613F3B">
      <w:pPr>
        <w:ind w:left="2592" w:firstLine="1296"/>
        <w:rPr>
          <w:color w:val="000000"/>
          <w:sz w:val="20"/>
          <w:lang w:eastAsia="lt-LT"/>
        </w:rPr>
      </w:pPr>
    </w:p>
    <w:p w14:paraId="7DE38A73" w14:textId="77777777" w:rsidR="00390497" w:rsidRDefault="00E12266">
      <w:pPr>
        <w:tabs>
          <w:tab w:val="left" w:pos="426"/>
        </w:tabs>
        <w:jc w:val="center"/>
        <w:rPr>
          <w:b/>
          <w:szCs w:val="24"/>
          <w:lang w:eastAsia="lt-LT"/>
        </w:rPr>
      </w:pPr>
      <w:r>
        <w:rPr>
          <w:b/>
          <w:szCs w:val="24"/>
          <w:lang w:eastAsia="lt-LT"/>
        </w:rPr>
        <w:t>I SKYRIUS</w:t>
      </w:r>
    </w:p>
    <w:p w14:paraId="1D436447" w14:textId="77777777" w:rsidR="00390497" w:rsidRDefault="00E12266">
      <w:pPr>
        <w:jc w:val="center"/>
        <w:rPr>
          <w:b/>
          <w:szCs w:val="24"/>
          <w:lang w:eastAsia="lt-LT"/>
        </w:rPr>
      </w:pPr>
      <w:r>
        <w:rPr>
          <w:b/>
          <w:szCs w:val="24"/>
          <w:lang w:eastAsia="lt-LT"/>
        </w:rPr>
        <w:t>BENDROSIOS NUOSTATOS</w:t>
      </w:r>
    </w:p>
    <w:p w14:paraId="639F09D1" w14:textId="77777777" w:rsidR="00613F3B" w:rsidRDefault="00613F3B" w:rsidP="008C771B">
      <w:pPr>
        <w:spacing w:line="360" w:lineRule="auto"/>
        <w:ind w:firstLine="709"/>
        <w:jc w:val="both"/>
        <w:rPr>
          <w:b/>
          <w:sz w:val="20"/>
          <w:lang w:eastAsia="lt-LT"/>
        </w:rPr>
      </w:pPr>
    </w:p>
    <w:p w14:paraId="2881ED80" w14:textId="5F5A9948" w:rsidR="00F93390" w:rsidRDefault="00F93390" w:rsidP="00613F3B">
      <w:pPr>
        <w:spacing w:line="360" w:lineRule="auto"/>
        <w:ind w:firstLine="851"/>
        <w:jc w:val="both"/>
        <w:rPr>
          <w:color w:val="000000"/>
          <w:sz w:val="27"/>
          <w:szCs w:val="27"/>
          <w:lang w:eastAsia="lt-LT"/>
        </w:rPr>
      </w:pPr>
      <w:r w:rsidRPr="00F93390">
        <w:rPr>
          <w:szCs w:val="24"/>
        </w:rPr>
        <w:t xml:space="preserve">Pasvalio rajono savivaldybės administracijos biudžeto vykdymo ataskaitų rinkinys pagal 2025 m. kovo 31 d. duomenis sudarytas vadovaujantis Valstybės ir savivaldybių biudžetinių įstaigų ir kitų subjektų žemesniojo lygio biudžeto vykdymo sudarymo taisyklėmis, patvirtintomis Lietuvos Respublikos </w:t>
      </w:r>
      <w:r w:rsidR="00EF3A6F">
        <w:rPr>
          <w:szCs w:val="24"/>
        </w:rPr>
        <w:t>Fi</w:t>
      </w:r>
      <w:r w:rsidRPr="00F93390">
        <w:rPr>
          <w:szCs w:val="24"/>
        </w:rPr>
        <w:t>nansų ministro 2025 m. kovo 25 d. įsakymu Nr.1K-63</w:t>
      </w:r>
      <w:r>
        <w:rPr>
          <w:szCs w:val="24"/>
        </w:rPr>
        <w:t xml:space="preserve"> </w:t>
      </w:r>
      <w:r w:rsidRPr="00F93390">
        <w:rPr>
          <w:color w:val="000000"/>
          <w:szCs w:val="24"/>
          <w:lang w:eastAsia="lt-LT"/>
        </w:rPr>
        <w:t>„Dėl biudžeto vykdymo ataskaitų rinkinių rengimo taisyklių patvirtinimo</w:t>
      </w:r>
      <w:r>
        <w:rPr>
          <w:color w:val="000000"/>
          <w:sz w:val="27"/>
          <w:szCs w:val="27"/>
          <w:lang w:eastAsia="lt-LT"/>
        </w:rPr>
        <w:t>“.</w:t>
      </w:r>
    </w:p>
    <w:p w14:paraId="31B750E6" w14:textId="565357E5" w:rsidR="00604CD5" w:rsidRPr="00604CD5" w:rsidRDefault="00604CD5" w:rsidP="00613F3B">
      <w:pPr>
        <w:spacing w:line="360" w:lineRule="auto"/>
        <w:ind w:firstLine="851"/>
        <w:jc w:val="both"/>
        <w:rPr>
          <w:color w:val="000000"/>
          <w:szCs w:val="24"/>
          <w:lang w:eastAsia="lt-LT"/>
        </w:rPr>
      </w:pPr>
      <w:r w:rsidRPr="00604CD5">
        <w:rPr>
          <w:color w:val="000000"/>
          <w:szCs w:val="24"/>
          <w:lang w:eastAsia="lt-LT"/>
        </w:rPr>
        <w:t>Biudžeto vykdymo ataskaitų rinkinio rengimo tikslas</w:t>
      </w:r>
      <w:r>
        <w:rPr>
          <w:color w:val="000000"/>
          <w:szCs w:val="24"/>
          <w:lang w:eastAsia="lt-LT"/>
        </w:rPr>
        <w:t xml:space="preserve"> </w:t>
      </w:r>
      <w:r w:rsidRPr="00604CD5">
        <w:rPr>
          <w:color w:val="000000"/>
          <w:szCs w:val="24"/>
          <w:lang w:eastAsia="lt-LT"/>
        </w:rPr>
        <w:t>-</w:t>
      </w:r>
      <w:r>
        <w:rPr>
          <w:color w:val="000000"/>
          <w:szCs w:val="24"/>
          <w:lang w:eastAsia="lt-LT"/>
        </w:rPr>
        <w:t xml:space="preserve"> </w:t>
      </w:r>
      <w:r w:rsidRPr="00604CD5">
        <w:rPr>
          <w:color w:val="000000"/>
          <w:szCs w:val="24"/>
          <w:lang w:eastAsia="lt-LT"/>
        </w:rPr>
        <w:t>užtikrinti, kad būtų teikiama išsami ir tiksli informacija apie biudžeto vykdymą</w:t>
      </w:r>
      <w:r>
        <w:rPr>
          <w:color w:val="000000"/>
          <w:szCs w:val="24"/>
          <w:lang w:eastAsia="lt-LT"/>
        </w:rPr>
        <w:t>.</w:t>
      </w:r>
    </w:p>
    <w:p w14:paraId="1B8121F1" w14:textId="000DBE8D" w:rsidR="00F93390" w:rsidRPr="00F93390" w:rsidRDefault="00F93390" w:rsidP="008C771B">
      <w:pPr>
        <w:spacing w:line="360" w:lineRule="auto"/>
        <w:jc w:val="center"/>
        <w:rPr>
          <w:color w:val="000000"/>
          <w:sz w:val="27"/>
          <w:szCs w:val="27"/>
          <w:lang w:eastAsia="lt-LT"/>
        </w:rPr>
      </w:pPr>
      <w:r w:rsidRPr="00F93390">
        <w:rPr>
          <w:color w:val="000000"/>
          <w:sz w:val="27"/>
          <w:szCs w:val="27"/>
          <w:lang w:eastAsia="lt-LT"/>
        </w:rPr>
        <w:t> </w:t>
      </w:r>
    </w:p>
    <w:p w14:paraId="141700D1" w14:textId="77777777" w:rsidR="00390497" w:rsidRDefault="00E12266" w:rsidP="00613F3B">
      <w:pPr>
        <w:tabs>
          <w:tab w:val="left" w:pos="709"/>
        </w:tabs>
        <w:jc w:val="center"/>
        <w:rPr>
          <w:b/>
          <w:szCs w:val="24"/>
          <w:lang w:eastAsia="lt-LT"/>
        </w:rPr>
      </w:pPr>
      <w:r>
        <w:rPr>
          <w:b/>
          <w:caps/>
          <w:szCs w:val="24"/>
          <w:lang w:eastAsia="lt-LT"/>
        </w:rPr>
        <w:t>II skyrius</w:t>
      </w:r>
    </w:p>
    <w:p w14:paraId="518715E3" w14:textId="77777777" w:rsidR="00390497" w:rsidRDefault="00E12266">
      <w:pPr>
        <w:tabs>
          <w:tab w:val="left" w:pos="426"/>
        </w:tabs>
        <w:jc w:val="center"/>
        <w:rPr>
          <w:b/>
          <w:szCs w:val="24"/>
          <w:lang w:eastAsia="lt-LT"/>
        </w:rPr>
      </w:pPr>
      <w:r>
        <w:rPr>
          <w:b/>
          <w:caps/>
          <w:szCs w:val="24"/>
          <w:lang w:eastAsia="lt-LT"/>
        </w:rPr>
        <w:t>Apskaitos politika</w:t>
      </w:r>
    </w:p>
    <w:p w14:paraId="465F75A3" w14:textId="0B7CD192" w:rsidR="00390497" w:rsidRDefault="00390497">
      <w:pPr>
        <w:jc w:val="center"/>
        <w:rPr>
          <w:b/>
          <w:szCs w:val="24"/>
          <w:lang w:eastAsia="lt-LT"/>
        </w:rPr>
      </w:pPr>
    </w:p>
    <w:p w14:paraId="5C4199EC" w14:textId="7FE52824" w:rsidR="00D271E7" w:rsidRPr="008C771B" w:rsidRDefault="00613F3B" w:rsidP="00613F3B">
      <w:pPr>
        <w:pStyle w:val="Stilius1"/>
        <w:numPr>
          <w:ilvl w:val="0"/>
          <w:numId w:val="0"/>
        </w:numPr>
        <w:tabs>
          <w:tab w:val="left" w:pos="709"/>
          <w:tab w:val="left" w:pos="851"/>
        </w:tabs>
        <w:spacing w:line="360" w:lineRule="auto"/>
        <w:ind w:firstLine="360"/>
      </w:pPr>
      <w:r>
        <w:t xml:space="preserve">      </w:t>
      </w:r>
      <w:r w:rsidR="00D271E7" w:rsidRPr="008C771B">
        <w:t>Savivaldybės biudžeto asignavimų valdytojai, sudarydami biudžeto vykdymo ataskaitų rinkinį, vadovaujasi subjekto periodiškumo, pastovumo, piniginio mato ir pinigų principais.</w:t>
      </w:r>
    </w:p>
    <w:p w14:paraId="4E807500" w14:textId="77777777" w:rsidR="00D271E7" w:rsidRPr="008C771B" w:rsidRDefault="00D271E7" w:rsidP="008C771B">
      <w:pPr>
        <w:spacing w:line="360" w:lineRule="auto"/>
        <w:jc w:val="center"/>
        <w:rPr>
          <w:b/>
          <w:szCs w:val="24"/>
          <w:lang w:eastAsia="lt-LT"/>
        </w:rPr>
      </w:pPr>
    </w:p>
    <w:p w14:paraId="3D553DF8" w14:textId="77777777" w:rsidR="00390497" w:rsidRDefault="00390497">
      <w:pPr>
        <w:tabs>
          <w:tab w:val="left" w:pos="426"/>
        </w:tabs>
        <w:jc w:val="center"/>
        <w:rPr>
          <w:b/>
          <w:szCs w:val="24"/>
          <w:lang w:eastAsia="lt-LT"/>
        </w:rPr>
      </w:pPr>
    </w:p>
    <w:p w14:paraId="0A3718C8" w14:textId="77777777" w:rsidR="00390497" w:rsidRDefault="00E12266">
      <w:pPr>
        <w:tabs>
          <w:tab w:val="left" w:pos="426"/>
        </w:tabs>
        <w:jc w:val="center"/>
        <w:rPr>
          <w:b/>
          <w:szCs w:val="24"/>
          <w:lang w:eastAsia="lt-LT"/>
        </w:rPr>
      </w:pPr>
      <w:r>
        <w:rPr>
          <w:b/>
          <w:szCs w:val="24"/>
          <w:lang w:eastAsia="lt-LT"/>
        </w:rPr>
        <w:t>III SKYRIUS</w:t>
      </w:r>
    </w:p>
    <w:p w14:paraId="7EBE6148" w14:textId="54B4A100" w:rsidR="00390497" w:rsidRPr="00E44B62" w:rsidRDefault="00E12266">
      <w:pPr>
        <w:tabs>
          <w:tab w:val="left" w:pos="426"/>
        </w:tabs>
        <w:jc w:val="center"/>
        <w:rPr>
          <w:b/>
          <w:szCs w:val="24"/>
          <w:lang w:eastAsia="lt-LT"/>
        </w:rPr>
      </w:pPr>
      <w:r w:rsidRPr="00E44B62">
        <w:rPr>
          <w:b/>
          <w:szCs w:val="24"/>
          <w:lang w:eastAsia="lt-LT"/>
        </w:rPr>
        <w:t>BIUDŽETINIŲ ĮSTAIGŲ PAJAMŲ PLANO VYKDYMAS</w:t>
      </w:r>
    </w:p>
    <w:p w14:paraId="68A702F0" w14:textId="77777777" w:rsidR="00390497" w:rsidRPr="00EF3A6F" w:rsidRDefault="00390497">
      <w:pPr>
        <w:jc w:val="center"/>
        <w:rPr>
          <w:b/>
          <w:sz w:val="22"/>
          <w:szCs w:val="22"/>
          <w:highlight w:val="yellow"/>
          <w:lang w:eastAsia="lt-LT"/>
        </w:rPr>
      </w:pPr>
    </w:p>
    <w:p w14:paraId="60DCD270" w14:textId="1541F2AE" w:rsidR="00EF3A6F" w:rsidRPr="00E44B62" w:rsidRDefault="006B4E8B" w:rsidP="00EF3A6F">
      <w:pPr>
        <w:pStyle w:val="Antrats"/>
        <w:tabs>
          <w:tab w:val="left" w:pos="720"/>
        </w:tabs>
        <w:spacing w:line="360" w:lineRule="auto"/>
        <w:jc w:val="both"/>
        <w:rPr>
          <w:color w:val="000000"/>
        </w:rPr>
      </w:pPr>
      <w:r w:rsidRPr="00E44B62">
        <w:rPr>
          <w:color w:val="000000"/>
        </w:rPr>
        <w:t xml:space="preserve">    </w:t>
      </w:r>
      <w:r w:rsidR="00613F3B">
        <w:rPr>
          <w:color w:val="000000"/>
        </w:rPr>
        <w:t xml:space="preserve">   </w:t>
      </w:r>
      <w:r w:rsidRPr="00E44B62">
        <w:rPr>
          <w:color w:val="000000"/>
        </w:rPr>
        <w:t xml:space="preserve"> </w:t>
      </w:r>
      <w:r w:rsidR="00613F3B">
        <w:rPr>
          <w:color w:val="000000"/>
        </w:rPr>
        <w:t xml:space="preserve">  </w:t>
      </w:r>
      <w:r w:rsidRPr="00E44B62">
        <w:rPr>
          <w:color w:val="000000"/>
        </w:rPr>
        <w:t xml:space="preserve">  </w:t>
      </w:r>
      <w:r w:rsidR="00EF3A6F" w:rsidRPr="00E44B62">
        <w:rPr>
          <w:color w:val="000000"/>
        </w:rPr>
        <w:t xml:space="preserve">Biudžetinių įstaigų pajamos – biudžetinių įstaigų gautos pajamos už trumpalaikio ir ilgalaikio materialiojo turto nuomą, teikiamas paslaugas, kurios įmokamos į  savivaldybės biudžetą ir naudojamos vadovaujantis patvirtintomis sąmatomis.                 </w:t>
      </w:r>
    </w:p>
    <w:p w14:paraId="7E9D2456" w14:textId="1E07AB98" w:rsidR="00EF3A6F" w:rsidRPr="00E44B62" w:rsidRDefault="00EF3A6F" w:rsidP="00613F3B">
      <w:pPr>
        <w:pStyle w:val="Antrats"/>
        <w:tabs>
          <w:tab w:val="left" w:pos="851"/>
        </w:tabs>
        <w:spacing w:line="360" w:lineRule="auto"/>
        <w:jc w:val="both"/>
        <w:rPr>
          <w:szCs w:val="24"/>
        </w:rPr>
      </w:pPr>
      <w:r w:rsidRPr="00E44B62">
        <w:rPr>
          <w:color w:val="000000"/>
        </w:rPr>
        <w:t xml:space="preserve">     </w:t>
      </w:r>
      <w:r w:rsidR="00613F3B">
        <w:rPr>
          <w:color w:val="000000"/>
        </w:rPr>
        <w:t xml:space="preserve">     </w:t>
      </w:r>
      <w:r w:rsidRPr="00E44B62">
        <w:rPr>
          <w:color w:val="000000"/>
        </w:rPr>
        <w:t xml:space="preserve">  </w:t>
      </w:r>
      <w:r w:rsidRPr="00E44B62">
        <w:rPr>
          <w:szCs w:val="24"/>
        </w:rPr>
        <w:t xml:space="preserve">Patvirtintas biudžetinių įstaigų pajamų įmokų į savivaldybės biudžetą 2025 m. planas  – 123500,00 Eur. Administracija  į savivaldybės iždą  per ataskaitinį laikotarpį pervedė -319933,88 Eur pajamų įmokų, iš jų: biudžetinių įstaigų pajamos už prekes ir paslaugas, įmokos kodas 1.4.2.1.1.1.- </w:t>
      </w:r>
      <w:r w:rsidRPr="00E44B62">
        <w:rPr>
          <w:szCs w:val="24"/>
        </w:rPr>
        <w:lastRenderedPageBreak/>
        <w:t>906,77 Eur, biudžetinių įstaigų pajamos už materialiojo turto nuomą, įmokos kodas 1.4.2.1.2.1. -31087,11 Eur.</w:t>
      </w:r>
    </w:p>
    <w:p w14:paraId="6D880468" w14:textId="635F0186" w:rsidR="00EF3A6F" w:rsidRPr="00E44B62" w:rsidRDefault="00613F3B" w:rsidP="00613F3B">
      <w:pPr>
        <w:pStyle w:val="Antrats"/>
        <w:tabs>
          <w:tab w:val="left" w:pos="851"/>
        </w:tabs>
        <w:spacing w:line="360" w:lineRule="auto"/>
        <w:jc w:val="both"/>
        <w:rPr>
          <w:szCs w:val="24"/>
        </w:rPr>
      </w:pPr>
      <w:r>
        <w:rPr>
          <w:szCs w:val="24"/>
        </w:rPr>
        <w:t xml:space="preserve">            </w:t>
      </w:r>
      <w:r w:rsidR="00EF3A6F" w:rsidRPr="00E44B62">
        <w:rPr>
          <w:szCs w:val="24"/>
        </w:rPr>
        <w:t>Gauti ir panaudoti biudžeto asignavimai per ataskaitinį laikotarpį 21712,85 Eur, iš jų: įmokos kodas 1.4.2.1.1.1. – 632,99 Eur, 1.4.2.1.2.1 – 21079,86 Eur.</w:t>
      </w:r>
    </w:p>
    <w:p w14:paraId="161DEBB7" w14:textId="77777777" w:rsidR="00EF3A6F" w:rsidRPr="00A35B16" w:rsidRDefault="00EF3A6F" w:rsidP="00EF3A6F">
      <w:pPr>
        <w:pStyle w:val="Antrats"/>
        <w:tabs>
          <w:tab w:val="left" w:pos="720"/>
        </w:tabs>
        <w:spacing w:line="360" w:lineRule="auto"/>
        <w:jc w:val="both"/>
        <w:rPr>
          <w:szCs w:val="24"/>
        </w:rPr>
      </w:pPr>
      <w:r w:rsidRPr="00E44B62">
        <w:rPr>
          <w:szCs w:val="24"/>
        </w:rPr>
        <w:tab/>
        <w:t>Negautų ir nepanaudotų asignavimų likutis ataskaitinio laikotarpio pabaigoje yra 11010,57 Eur, iš jų: įmokos kodas 1.4.2.1.1.1. – 273,78  Eur, 1.4.2.1.2.1 – 10736,79 Eur.</w:t>
      </w:r>
    </w:p>
    <w:p w14:paraId="30D1D88F" w14:textId="05FA3870" w:rsidR="00390497" w:rsidRDefault="00390497" w:rsidP="00EF3A6F">
      <w:pPr>
        <w:tabs>
          <w:tab w:val="left" w:pos="540"/>
        </w:tabs>
        <w:ind w:firstLine="567"/>
        <w:jc w:val="both"/>
        <w:rPr>
          <w:szCs w:val="24"/>
          <w:lang w:eastAsia="lt-LT"/>
        </w:rPr>
      </w:pPr>
    </w:p>
    <w:p w14:paraId="6B53C76C" w14:textId="77777777" w:rsidR="00EF3A6F" w:rsidRDefault="00EF3A6F" w:rsidP="00EF3A6F">
      <w:pPr>
        <w:tabs>
          <w:tab w:val="left" w:pos="540"/>
        </w:tabs>
        <w:ind w:firstLine="567"/>
        <w:jc w:val="both"/>
        <w:rPr>
          <w:szCs w:val="24"/>
          <w:lang w:eastAsia="lt-LT"/>
        </w:rPr>
      </w:pPr>
    </w:p>
    <w:p w14:paraId="7D6DC46E" w14:textId="77777777" w:rsidR="00390497" w:rsidRDefault="00E12266">
      <w:pPr>
        <w:tabs>
          <w:tab w:val="left" w:pos="426"/>
        </w:tabs>
        <w:jc w:val="center"/>
        <w:rPr>
          <w:szCs w:val="24"/>
          <w:lang w:eastAsia="lt-LT"/>
        </w:rPr>
      </w:pPr>
      <w:r>
        <w:rPr>
          <w:b/>
          <w:szCs w:val="24"/>
          <w:lang w:eastAsia="lt-LT"/>
        </w:rPr>
        <w:t>IV</w:t>
      </w:r>
      <w:r>
        <w:rPr>
          <w:szCs w:val="24"/>
          <w:lang w:eastAsia="lt-LT"/>
        </w:rPr>
        <w:t xml:space="preserve"> </w:t>
      </w:r>
      <w:r>
        <w:rPr>
          <w:b/>
          <w:szCs w:val="24"/>
          <w:lang w:eastAsia="lt-LT"/>
        </w:rPr>
        <w:t>SKYRIUS</w:t>
      </w:r>
    </w:p>
    <w:p w14:paraId="658CEA03" w14:textId="45E877FA" w:rsidR="0045478C" w:rsidRPr="0045478C" w:rsidRDefault="00E12266" w:rsidP="0045478C">
      <w:pPr>
        <w:jc w:val="center"/>
        <w:rPr>
          <w:b/>
          <w:szCs w:val="24"/>
          <w:lang w:eastAsia="lt-LT"/>
        </w:rPr>
      </w:pPr>
      <w:r>
        <w:rPr>
          <w:b/>
          <w:szCs w:val="24"/>
          <w:lang w:eastAsia="lt-LT"/>
        </w:rPr>
        <w:t>BIUDŽETO IŠLAIDŲ PLANO VYKDYMAS</w:t>
      </w:r>
    </w:p>
    <w:p w14:paraId="64BF28FA" w14:textId="77777777" w:rsidR="00117A8F" w:rsidRPr="00076577" w:rsidRDefault="00117A8F" w:rsidP="00117A8F">
      <w:pPr>
        <w:spacing w:after="6" w:line="390" w:lineRule="auto"/>
        <w:ind w:left="851"/>
        <w:jc w:val="both"/>
        <w:rPr>
          <w:i/>
          <w:iCs/>
          <w:color w:val="A6A6A6"/>
          <w:szCs w:val="24"/>
          <w:lang w:eastAsia="lt-LT"/>
        </w:rPr>
      </w:pPr>
    </w:p>
    <w:p w14:paraId="642C2FA9" w14:textId="130C7809" w:rsidR="00573231" w:rsidRPr="00076577" w:rsidRDefault="003C7027" w:rsidP="003C7027">
      <w:pPr>
        <w:pStyle w:val="Antrats"/>
        <w:tabs>
          <w:tab w:val="left" w:pos="851"/>
        </w:tabs>
        <w:spacing w:line="360" w:lineRule="auto"/>
        <w:ind w:firstLine="567"/>
        <w:jc w:val="both"/>
      </w:pPr>
      <w:r w:rsidRPr="00076577">
        <w:t xml:space="preserve"> </w:t>
      </w:r>
      <w:r w:rsidR="00573231" w:rsidRPr="00076577">
        <w:t>Administracijos 202</w:t>
      </w:r>
      <w:r w:rsidR="00C96769" w:rsidRPr="00076577">
        <w:t>5</w:t>
      </w:r>
      <w:r w:rsidR="00573231" w:rsidRPr="00076577">
        <w:t xml:space="preserve"> m. I </w:t>
      </w:r>
      <w:proofErr w:type="spellStart"/>
      <w:r w:rsidR="00573231" w:rsidRPr="00076577">
        <w:t>ketv</w:t>
      </w:r>
      <w:proofErr w:type="spellEnd"/>
      <w:r w:rsidR="00573231" w:rsidRPr="00076577">
        <w:t xml:space="preserve">. bendras biudžeto asignavimų planas sudarė </w:t>
      </w:r>
      <w:r w:rsidR="00C96769" w:rsidRPr="00076577">
        <w:t>4762300</w:t>
      </w:r>
      <w:r w:rsidR="00573231" w:rsidRPr="00076577">
        <w:t xml:space="preserve">,00 Eur, t. sk. valstybės deleguotoms funkcijoms atlikti – </w:t>
      </w:r>
      <w:r w:rsidR="00C96769" w:rsidRPr="00076577">
        <w:t>529000</w:t>
      </w:r>
      <w:r w:rsidR="00573231" w:rsidRPr="00076577">
        <w:t xml:space="preserve">,00 Eur, biudžeto lėšos – </w:t>
      </w:r>
      <w:r w:rsidR="00C96769" w:rsidRPr="00076577">
        <w:t>4077400</w:t>
      </w:r>
      <w:r w:rsidR="00573231" w:rsidRPr="00076577">
        <w:t xml:space="preserve">,00 Eur, </w:t>
      </w:r>
      <w:r w:rsidR="001472E8">
        <w:t>teikiamų paslaugų</w:t>
      </w:r>
      <w:r w:rsidR="00573231" w:rsidRPr="00076577">
        <w:t xml:space="preserve"> lėšos – </w:t>
      </w:r>
      <w:r w:rsidR="00C96769" w:rsidRPr="00076577">
        <w:t>30700</w:t>
      </w:r>
      <w:r w:rsidR="00573231" w:rsidRPr="00076577">
        <w:t xml:space="preserve">,00 Eur, valstybės biudžeto lėšos – </w:t>
      </w:r>
      <w:r w:rsidR="00C96769" w:rsidRPr="00076577">
        <w:t>118200</w:t>
      </w:r>
      <w:r w:rsidR="00573231" w:rsidRPr="00076577">
        <w:t xml:space="preserve">,00 Eur, valstybės dotacijos – </w:t>
      </w:r>
      <w:r w:rsidR="00C96769" w:rsidRPr="00076577">
        <w:t>7000</w:t>
      </w:r>
      <w:r w:rsidR="00573231" w:rsidRPr="00076577">
        <w:t xml:space="preserve">,00 </w:t>
      </w:r>
      <w:r w:rsidR="00573231" w:rsidRPr="00076577">
        <w:rPr>
          <w:szCs w:val="24"/>
        </w:rPr>
        <w:t>Eur.</w:t>
      </w:r>
    </w:p>
    <w:p w14:paraId="722AB4F5" w14:textId="65CC4328" w:rsidR="00504FD0" w:rsidRPr="00076577" w:rsidRDefault="00573231" w:rsidP="003C7027">
      <w:pPr>
        <w:pStyle w:val="Antrats"/>
        <w:tabs>
          <w:tab w:val="left" w:pos="567"/>
          <w:tab w:val="left" w:pos="709"/>
        </w:tabs>
        <w:spacing w:line="360" w:lineRule="auto"/>
        <w:ind w:firstLine="567"/>
        <w:jc w:val="both"/>
      </w:pPr>
      <w:r w:rsidRPr="00076577">
        <w:tab/>
        <w:t xml:space="preserve"> Per 202</w:t>
      </w:r>
      <w:r w:rsidR="00C96769" w:rsidRPr="00076577">
        <w:t>5</w:t>
      </w:r>
      <w:r w:rsidRPr="00076577">
        <w:t xml:space="preserve"> m. I </w:t>
      </w:r>
      <w:proofErr w:type="spellStart"/>
      <w:r w:rsidRPr="00076577">
        <w:t>ketv</w:t>
      </w:r>
      <w:proofErr w:type="spellEnd"/>
      <w:r w:rsidRPr="00076577">
        <w:t xml:space="preserve">. iš viso panaudota – </w:t>
      </w:r>
      <w:r w:rsidR="00C96769" w:rsidRPr="00076577">
        <w:t>2793903,11</w:t>
      </w:r>
      <w:r w:rsidRPr="00076577">
        <w:t xml:space="preserve"> Eur, t. sk. valstybės deleguotoms funkcijoms atlikti – </w:t>
      </w:r>
      <w:r w:rsidR="00C96769" w:rsidRPr="00076577">
        <w:t>284820,26</w:t>
      </w:r>
      <w:r w:rsidRPr="00076577">
        <w:t xml:space="preserve"> Eur, biudžeto lėšų – </w:t>
      </w:r>
      <w:r w:rsidR="00C96769" w:rsidRPr="00076577">
        <w:t>2396694,30</w:t>
      </w:r>
      <w:r w:rsidRPr="00076577">
        <w:t xml:space="preserve"> Eur, </w:t>
      </w:r>
      <w:r w:rsidR="001472E8">
        <w:t>teikiamų paslaugų</w:t>
      </w:r>
      <w:r w:rsidRPr="00076577">
        <w:t xml:space="preserve"> lėšų – </w:t>
      </w:r>
      <w:r w:rsidR="00C96769" w:rsidRPr="00076577">
        <w:t>21712,85</w:t>
      </w:r>
      <w:r w:rsidRPr="00076577">
        <w:t xml:space="preserve"> Eur, valstybės biudžeto lėš</w:t>
      </w:r>
      <w:r w:rsidR="001472E8">
        <w:t>ų</w:t>
      </w:r>
      <w:r w:rsidRPr="00076577">
        <w:t xml:space="preserve"> – </w:t>
      </w:r>
      <w:r w:rsidR="00C96769" w:rsidRPr="00076577">
        <w:t>89707,70</w:t>
      </w:r>
      <w:r w:rsidRPr="00076577">
        <w:t xml:space="preserve"> Eur</w:t>
      </w:r>
      <w:r w:rsidR="00504FD0" w:rsidRPr="00076577">
        <w:t>, valstybės dotacij</w:t>
      </w:r>
      <w:r w:rsidR="001472E8">
        <w:t>ų</w:t>
      </w:r>
      <w:r w:rsidR="00504FD0" w:rsidRPr="00076577">
        <w:t xml:space="preserve"> – 968,00 </w:t>
      </w:r>
      <w:r w:rsidR="00504FD0" w:rsidRPr="00076577">
        <w:rPr>
          <w:szCs w:val="24"/>
        </w:rPr>
        <w:t>Eur.</w:t>
      </w:r>
    </w:p>
    <w:p w14:paraId="0E2D596A" w14:textId="79809FF0" w:rsidR="00573231" w:rsidRPr="00076577" w:rsidRDefault="00573231" w:rsidP="00573231">
      <w:pPr>
        <w:spacing w:line="360" w:lineRule="auto"/>
        <w:jc w:val="both"/>
        <w:rPr>
          <w:szCs w:val="24"/>
          <w:lang w:val="en-US"/>
        </w:rPr>
      </w:pPr>
      <w:r w:rsidRPr="00076577">
        <w:t xml:space="preserve"> Bendras biudžeto sąmatų vykdymas pagal ataskaitinio laikotarpio </w:t>
      </w:r>
      <w:r w:rsidRPr="00076577">
        <w:rPr>
          <w:szCs w:val="24"/>
        </w:rPr>
        <w:t xml:space="preserve">planą sudaro </w:t>
      </w:r>
      <w:r w:rsidR="00504FD0" w:rsidRPr="00076577">
        <w:rPr>
          <w:szCs w:val="24"/>
        </w:rPr>
        <w:t>58,67</w:t>
      </w:r>
      <w:r w:rsidRPr="00076577">
        <w:rPr>
          <w:szCs w:val="24"/>
        </w:rPr>
        <w:t xml:space="preserve"> </w:t>
      </w:r>
      <w:r w:rsidRPr="00076577">
        <w:rPr>
          <w:szCs w:val="24"/>
          <w:lang w:val="en-US"/>
        </w:rPr>
        <w:t>%.</w:t>
      </w:r>
    </w:p>
    <w:p w14:paraId="5684C148" w14:textId="378ED5C6" w:rsidR="00AF7D98" w:rsidRDefault="00034287" w:rsidP="00573231">
      <w:pPr>
        <w:spacing w:line="360" w:lineRule="auto"/>
        <w:jc w:val="both"/>
        <w:rPr>
          <w:szCs w:val="24"/>
          <w:lang w:val="en-US"/>
        </w:rPr>
      </w:pPr>
      <w:r>
        <w:rPr>
          <w:szCs w:val="24"/>
          <w:lang w:val="en-US"/>
        </w:rPr>
        <w:t xml:space="preserve">         </w:t>
      </w:r>
      <w:proofErr w:type="spellStart"/>
      <w:r w:rsidR="00046CE9">
        <w:rPr>
          <w:szCs w:val="24"/>
          <w:lang w:val="en-US"/>
        </w:rPr>
        <w:t>Biudžeto</w:t>
      </w:r>
      <w:proofErr w:type="spellEnd"/>
      <w:r w:rsidR="00046CE9">
        <w:rPr>
          <w:szCs w:val="24"/>
          <w:lang w:val="en-US"/>
        </w:rPr>
        <w:t xml:space="preserve"> </w:t>
      </w:r>
      <w:proofErr w:type="spellStart"/>
      <w:r w:rsidR="00046CE9">
        <w:rPr>
          <w:szCs w:val="24"/>
          <w:lang w:val="en-US"/>
        </w:rPr>
        <w:t>išlaidų</w:t>
      </w:r>
      <w:proofErr w:type="spellEnd"/>
      <w:r w:rsidR="003C7027">
        <w:rPr>
          <w:szCs w:val="24"/>
          <w:lang w:val="en-US"/>
        </w:rPr>
        <w:t xml:space="preserve"> </w:t>
      </w:r>
      <w:proofErr w:type="spellStart"/>
      <w:r w:rsidR="003C7027">
        <w:rPr>
          <w:szCs w:val="24"/>
          <w:lang w:val="en-US"/>
        </w:rPr>
        <w:t>sąmatos</w:t>
      </w:r>
      <w:proofErr w:type="spellEnd"/>
      <w:r w:rsidR="00046CE9">
        <w:rPr>
          <w:szCs w:val="24"/>
          <w:lang w:val="en-US"/>
        </w:rPr>
        <w:t xml:space="preserve"> </w:t>
      </w:r>
      <w:proofErr w:type="spellStart"/>
      <w:r w:rsidR="00046CE9">
        <w:rPr>
          <w:szCs w:val="24"/>
          <w:lang w:val="en-US"/>
        </w:rPr>
        <w:t>vykdymo</w:t>
      </w:r>
      <w:proofErr w:type="spellEnd"/>
      <w:r w:rsidR="00046CE9">
        <w:rPr>
          <w:szCs w:val="24"/>
          <w:lang w:val="en-US"/>
        </w:rPr>
        <w:t xml:space="preserve"> </w:t>
      </w:r>
      <w:proofErr w:type="spellStart"/>
      <w:r w:rsidR="00046CE9">
        <w:rPr>
          <w:szCs w:val="24"/>
          <w:lang w:val="en-US"/>
        </w:rPr>
        <w:t>duomenys</w:t>
      </w:r>
      <w:proofErr w:type="spellEnd"/>
      <w:r w:rsidR="00046CE9">
        <w:rPr>
          <w:szCs w:val="24"/>
          <w:lang w:val="en-US"/>
        </w:rPr>
        <w:t xml:space="preserve"> </w:t>
      </w:r>
      <w:proofErr w:type="spellStart"/>
      <w:r w:rsidR="00046CE9">
        <w:rPr>
          <w:szCs w:val="24"/>
          <w:lang w:val="en-US"/>
        </w:rPr>
        <w:t>pagal</w:t>
      </w:r>
      <w:proofErr w:type="spellEnd"/>
      <w:r w:rsidR="00046CE9">
        <w:rPr>
          <w:szCs w:val="24"/>
          <w:lang w:val="en-US"/>
        </w:rPr>
        <w:t xml:space="preserve"> </w:t>
      </w:r>
      <w:proofErr w:type="spellStart"/>
      <w:r w:rsidR="00046CE9">
        <w:rPr>
          <w:szCs w:val="24"/>
          <w:lang w:val="en-US"/>
        </w:rPr>
        <w:t>finansavimo</w:t>
      </w:r>
      <w:proofErr w:type="spellEnd"/>
      <w:r w:rsidR="00046CE9">
        <w:rPr>
          <w:szCs w:val="24"/>
          <w:lang w:val="en-US"/>
        </w:rPr>
        <w:t xml:space="preserve"> </w:t>
      </w:r>
      <w:proofErr w:type="spellStart"/>
      <w:r w:rsidR="00046CE9">
        <w:rPr>
          <w:szCs w:val="24"/>
          <w:lang w:val="en-US"/>
        </w:rPr>
        <w:t>šaltinius</w:t>
      </w:r>
      <w:proofErr w:type="spellEnd"/>
      <w:r w:rsidR="00046CE9">
        <w:rPr>
          <w:szCs w:val="24"/>
          <w:lang w:val="en-US"/>
        </w:rPr>
        <w:t xml:space="preserve">, </w:t>
      </w:r>
      <w:proofErr w:type="spellStart"/>
      <w:proofErr w:type="gramStart"/>
      <w:r w:rsidR="00046CE9">
        <w:rPr>
          <w:szCs w:val="24"/>
          <w:lang w:val="en-US"/>
        </w:rPr>
        <w:t>programas</w:t>
      </w:r>
      <w:proofErr w:type="spellEnd"/>
      <w:r w:rsidR="00046CE9">
        <w:rPr>
          <w:szCs w:val="24"/>
          <w:lang w:val="en-US"/>
        </w:rPr>
        <w:t xml:space="preserve"> </w:t>
      </w:r>
      <w:r w:rsidR="003C7027">
        <w:rPr>
          <w:szCs w:val="24"/>
          <w:lang w:val="en-US"/>
        </w:rPr>
        <w:t>,</w:t>
      </w:r>
      <w:proofErr w:type="spellStart"/>
      <w:r w:rsidR="003C7027">
        <w:rPr>
          <w:szCs w:val="24"/>
          <w:lang w:val="en-US"/>
        </w:rPr>
        <w:t>funkcines</w:t>
      </w:r>
      <w:proofErr w:type="spellEnd"/>
      <w:proofErr w:type="gramEnd"/>
      <w:r w:rsidR="003C7027">
        <w:rPr>
          <w:szCs w:val="24"/>
          <w:lang w:val="en-US"/>
        </w:rPr>
        <w:t xml:space="preserve"> </w:t>
      </w:r>
      <w:proofErr w:type="spellStart"/>
      <w:r w:rsidR="003C7027">
        <w:rPr>
          <w:szCs w:val="24"/>
          <w:lang w:val="en-US"/>
        </w:rPr>
        <w:t>klasifikacijas</w:t>
      </w:r>
      <w:proofErr w:type="spellEnd"/>
      <w:r w:rsidR="003C7027">
        <w:rPr>
          <w:szCs w:val="24"/>
          <w:lang w:val="en-US"/>
        </w:rPr>
        <w:t xml:space="preserve"> </w:t>
      </w:r>
      <w:proofErr w:type="spellStart"/>
      <w:r w:rsidR="003C7027">
        <w:rPr>
          <w:szCs w:val="24"/>
          <w:lang w:val="en-US"/>
        </w:rPr>
        <w:t>ir</w:t>
      </w:r>
      <w:proofErr w:type="spellEnd"/>
      <w:r w:rsidR="003C7027">
        <w:rPr>
          <w:szCs w:val="24"/>
          <w:lang w:val="en-US"/>
        </w:rPr>
        <w:t xml:space="preserve"> </w:t>
      </w:r>
      <w:proofErr w:type="spellStart"/>
      <w:r w:rsidR="003C7027">
        <w:rPr>
          <w:szCs w:val="24"/>
          <w:lang w:val="en-US"/>
        </w:rPr>
        <w:t>priemones</w:t>
      </w:r>
      <w:proofErr w:type="spellEnd"/>
      <w:r w:rsidR="003C7027">
        <w:rPr>
          <w:szCs w:val="24"/>
          <w:lang w:val="en-US"/>
        </w:rPr>
        <w:t xml:space="preserve"> </w:t>
      </w:r>
      <w:proofErr w:type="spellStart"/>
      <w:r w:rsidR="00046CE9">
        <w:rPr>
          <w:szCs w:val="24"/>
          <w:lang w:val="en-US"/>
        </w:rPr>
        <w:t>pateik</w:t>
      </w:r>
      <w:r w:rsidR="003C7027">
        <w:rPr>
          <w:szCs w:val="24"/>
          <w:lang w:val="en-US"/>
        </w:rPr>
        <w:t>ti</w:t>
      </w:r>
      <w:proofErr w:type="spellEnd"/>
      <w:r w:rsidR="003C7027">
        <w:rPr>
          <w:szCs w:val="24"/>
          <w:lang w:val="en-US"/>
        </w:rPr>
        <w:t xml:space="preserve"> ,,</w:t>
      </w:r>
      <w:proofErr w:type="spellStart"/>
      <w:r w:rsidR="003C7027">
        <w:rPr>
          <w:szCs w:val="24"/>
          <w:lang w:val="en-US"/>
        </w:rPr>
        <w:t>Biudžeto</w:t>
      </w:r>
      <w:proofErr w:type="spellEnd"/>
      <w:r w:rsidR="003C7027">
        <w:rPr>
          <w:szCs w:val="24"/>
          <w:lang w:val="en-US"/>
        </w:rPr>
        <w:t xml:space="preserve"> </w:t>
      </w:r>
      <w:proofErr w:type="spellStart"/>
      <w:r w:rsidR="003C7027">
        <w:rPr>
          <w:szCs w:val="24"/>
          <w:lang w:val="en-US"/>
        </w:rPr>
        <w:t>išlaidų</w:t>
      </w:r>
      <w:proofErr w:type="spellEnd"/>
      <w:r w:rsidR="003C7027">
        <w:rPr>
          <w:szCs w:val="24"/>
          <w:lang w:val="en-US"/>
        </w:rPr>
        <w:t xml:space="preserve"> </w:t>
      </w:r>
      <w:proofErr w:type="spellStart"/>
      <w:r w:rsidR="003C7027">
        <w:rPr>
          <w:szCs w:val="24"/>
          <w:lang w:val="en-US"/>
        </w:rPr>
        <w:t>sąmatos</w:t>
      </w:r>
      <w:proofErr w:type="spellEnd"/>
      <w:r w:rsidR="003C7027">
        <w:rPr>
          <w:szCs w:val="24"/>
          <w:lang w:val="en-US"/>
        </w:rPr>
        <w:t xml:space="preserve"> </w:t>
      </w:r>
      <w:proofErr w:type="spellStart"/>
      <w:r w:rsidR="003C7027">
        <w:rPr>
          <w:szCs w:val="24"/>
          <w:lang w:val="en-US"/>
        </w:rPr>
        <w:t>vykdymo</w:t>
      </w:r>
      <w:proofErr w:type="spellEnd"/>
      <w:r w:rsidR="003C7027">
        <w:rPr>
          <w:szCs w:val="24"/>
          <w:lang w:val="en-US"/>
        </w:rPr>
        <w:t xml:space="preserve"> 2025 m. </w:t>
      </w:r>
      <w:proofErr w:type="spellStart"/>
      <w:r w:rsidR="003C7027">
        <w:rPr>
          <w:szCs w:val="24"/>
          <w:lang w:val="en-US"/>
        </w:rPr>
        <w:t>kovo</w:t>
      </w:r>
      <w:proofErr w:type="spellEnd"/>
      <w:r w:rsidR="003C7027">
        <w:rPr>
          <w:szCs w:val="24"/>
          <w:lang w:val="en-US"/>
        </w:rPr>
        <w:t xml:space="preserve"> </w:t>
      </w:r>
      <w:proofErr w:type="spellStart"/>
      <w:r w:rsidR="003C7027">
        <w:rPr>
          <w:szCs w:val="24"/>
          <w:lang w:val="en-US"/>
        </w:rPr>
        <w:t>mėn</w:t>
      </w:r>
      <w:proofErr w:type="spellEnd"/>
      <w:r w:rsidR="003C7027">
        <w:rPr>
          <w:szCs w:val="24"/>
          <w:lang w:val="en-US"/>
        </w:rPr>
        <w:t xml:space="preserve">. 31 d. </w:t>
      </w:r>
      <w:proofErr w:type="spellStart"/>
      <w:r w:rsidR="003C7027">
        <w:rPr>
          <w:szCs w:val="24"/>
          <w:lang w:val="en-US"/>
        </w:rPr>
        <w:t>ataskaitose</w:t>
      </w:r>
      <w:proofErr w:type="spellEnd"/>
      <w:r w:rsidR="003C7027">
        <w:rPr>
          <w:szCs w:val="24"/>
          <w:lang w:val="en-US"/>
        </w:rPr>
        <w:t xml:space="preserve">, </w:t>
      </w:r>
      <w:proofErr w:type="spellStart"/>
      <w:r w:rsidR="003C7027">
        <w:rPr>
          <w:szCs w:val="24"/>
          <w:lang w:val="en-US"/>
        </w:rPr>
        <w:t>parengtose</w:t>
      </w:r>
      <w:proofErr w:type="spellEnd"/>
      <w:r w:rsidR="003C7027">
        <w:rPr>
          <w:szCs w:val="24"/>
          <w:lang w:val="en-US"/>
        </w:rPr>
        <w:t xml:space="preserve"> </w:t>
      </w:r>
      <w:proofErr w:type="spellStart"/>
      <w:r w:rsidR="003C7027">
        <w:rPr>
          <w:szCs w:val="24"/>
          <w:lang w:val="en-US"/>
        </w:rPr>
        <w:t>pagal</w:t>
      </w:r>
      <w:proofErr w:type="spellEnd"/>
      <w:r w:rsidR="003C7027">
        <w:rPr>
          <w:szCs w:val="24"/>
          <w:lang w:val="en-US"/>
        </w:rPr>
        <w:t xml:space="preserve"> </w:t>
      </w:r>
      <w:proofErr w:type="spellStart"/>
      <w:r w:rsidR="003C7027">
        <w:rPr>
          <w:szCs w:val="24"/>
          <w:lang w:val="en-US"/>
        </w:rPr>
        <w:t>Taisyklių</w:t>
      </w:r>
      <w:proofErr w:type="spellEnd"/>
      <w:r w:rsidR="003C7027">
        <w:rPr>
          <w:szCs w:val="24"/>
          <w:lang w:val="en-US"/>
        </w:rPr>
        <w:t xml:space="preserve"> 1 </w:t>
      </w:r>
      <w:proofErr w:type="spellStart"/>
      <w:r w:rsidR="003C7027">
        <w:rPr>
          <w:szCs w:val="24"/>
          <w:lang w:val="en-US"/>
        </w:rPr>
        <w:t>priede</w:t>
      </w:r>
      <w:proofErr w:type="spellEnd"/>
      <w:r w:rsidR="003C7027">
        <w:rPr>
          <w:szCs w:val="24"/>
          <w:lang w:val="en-US"/>
        </w:rPr>
        <w:t xml:space="preserve"> </w:t>
      </w:r>
      <w:proofErr w:type="spellStart"/>
      <w:r w:rsidR="003C7027">
        <w:rPr>
          <w:szCs w:val="24"/>
          <w:lang w:val="en-US"/>
        </w:rPr>
        <w:t>pateiktas</w:t>
      </w:r>
      <w:proofErr w:type="spellEnd"/>
      <w:r w:rsidR="003C7027">
        <w:rPr>
          <w:szCs w:val="24"/>
          <w:lang w:val="en-US"/>
        </w:rPr>
        <w:t xml:space="preserve"> </w:t>
      </w:r>
      <w:proofErr w:type="spellStart"/>
      <w:r w:rsidR="003C7027">
        <w:rPr>
          <w:szCs w:val="24"/>
          <w:lang w:val="en-US"/>
        </w:rPr>
        <w:t>formas</w:t>
      </w:r>
      <w:proofErr w:type="spellEnd"/>
      <w:r w:rsidR="003C7027">
        <w:rPr>
          <w:szCs w:val="24"/>
          <w:lang w:val="en-US"/>
        </w:rPr>
        <w:t xml:space="preserve"> Nr. 2</w:t>
      </w:r>
      <w:r w:rsidR="00762AA1">
        <w:rPr>
          <w:szCs w:val="24"/>
          <w:lang w:val="en-US"/>
        </w:rPr>
        <w:t xml:space="preserve"> </w:t>
      </w:r>
      <w:proofErr w:type="spellStart"/>
      <w:r w:rsidR="00762AA1">
        <w:rPr>
          <w:szCs w:val="24"/>
          <w:lang w:val="en-US"/>
        </w:rPr>
        <w:t>ir</w:t>
      </w:r>
      <w:proofErr w:type="spellEnd"/>
      <w:r w:rsidR="00762AA1">
        <w:rPr>
          <w:szCs w:val="24"/>
          <w:lang w:val="en-US"/>
        </w:rPr>
        <w:t xml:space="preserve"> </w:t>
      </w:r>
      <w:proofErr w:type="spellStart"/>
      <w:r w:rsidR="00C62F1B">
        <w:rPr>
          <w:szCs w:val="24"/>
          <w:lang w:val="en-US"/>
        </w:rPr>
        <w:t>suvestinėje</w:t>
      </w:r>
      <w:proofErr w:type="spellEnd"/>
      <w:r w:rsidR="00C62F1B">
        <w:rPr>
          <w:szCs w:val="24"/>
          <w:lang w:val="en-US"/>
        </w:rPr>
        <w:t xml:space="preserve"> </w:t>
      </w:r>
      <w:proofErr w:type="spellStart"/>
      <w:r w:rsidR="00762AA1">
        <w:rPr>
          <w:szCs w:val="24"/>
          <w:lang w:val="en-US"/>
        </w:rPr>
        <w:t>lentelėje</w:t>
      </w:r>
      <w:proofErr w:type="spellEnd"/>
      <w:r w:rsidR="00762AA1">
        <w:rPr>
          <w:szCs w:val="24"/>
          <w:lang w:val="en-US"/>
        </w:rPr>
        <w:t xml:space="preserve"> Nr 1</w:t>
      </w:r>
      <w:r w:rsidR="00C62F1B">
        <w:rPr>
          <w:szCs w:val="24"/>
          <w:lang w:val="en-US"/>
        </w:rPr>
        <w:t>.</w:t>
      </w:r>
    </w:p>
    <w:p w14:paraId="5BA14288" w14:textId="72EEFD73" w:rsidR="00CF71CD" w:rsidRDefault="00CF71CD">
      <w:pPr>
        <w:tabs>
          <w:tab w:val="left" w:pos="540"/>
        </w:tabs>
        <w:jc w:val="both"/>
        <w:rPr>
          <w:iCs/>
          <w:color w:val="A6A6A6"/>
          <w:szCs w:val="24"/>
          <w:lang w:eastAsia="lt-LT"/>
        </w:rPr>
      </w:pPr>
    </w:p>
    <w:p w14:paraId="557E1D7C" w14:textId="77777777" w:rsidR="003C7027" w:rsidRPr="00E44B62" w:rsidRDefault="003C7027">
      <w:pPr>
        <w:tabs>
          <w:tab w:val="left" w:pos="540"/>
        </w:tabs>
        <w:jc w:val="both"/>
        <w:rPr>
          <w:iCs/>
          <w:color w:val="A6A6A6"/>
          <w:szCs w:val="24"/>
          <w:lang w:eastAsia="lt-LT"/>
        </w:rPr>
      </w:pPr>
    </w:p>
    <w:p w14:paraId="29040DF9" w14:textId="1EBED8BC" w:rsidR="00390497" w:rsidRDefault="00E12266">
      <w:pPr>
        <w:tabs>
          <w:tab w:val="left" w:pos="540"/>
        </w:tabs>
        <w:ind w:firstLine="567"/>
        <w:jc w:val="center"/>
        <w:rPr>
          <w:b/>
          <w:bCs/>
          <w:szCs w:val="24"/>
          <w:lang w:eastAsia="lt-LT"/>
        </w:rPr>
      </w:pPr>
      <w:r>
        <w:rPr>
          <w:b/>
          <w:bCs/>
          <w:szCs w:val="24"/>
          <w:lang w:eastAsia="lt-LT"/>
        </w:rPr>
        <w:t>V SKYRIUS</w:t>
      </w:r>
    </w:p>
    <w:p w14:paraId="727F5670" w14:textId="71E57558" w:rsidR="00BB05B5" w:rsidRDefault="00E12266" w:rsidP="00BB05B5">
      <w:pPr>
        <w:tabs>
          <w:tab w:val="left" w:pos="540"/>
        </w:tabs>
        <w:ind w:firstLine="567"/>
        <w:jc w:val="center"/>
        <w:rPr>
          <w:b/>
          <w:bCs/>
          <w:szCs w:val="24"/>
          <w:lang w:eastAsia="lt-LT"/>
        </w:rPr>
      </w:pPr>
      <w:r>
        <w:rPr>
          <w:b/>
          <w:bCs/>
          <w:szCs w:val="24"/>
          <w:lang w:eastAsia="lt-LT"/>
        </w:rPr>
        <w:t>KITA INFORMACIJA</w:t>
      </w:r>
    </w:p>
    <w:p w14:paraId="3926F63C" w14:textId="77777777" w:rsidR="00056D23" w:rsidRDefault="00056D23" w:rsidP="00056D23">
      <w:pPr>
        <w:spacing w:after="137" w:line="259" w:lineRule="auto"/>
        <w:ind w:left="709"/>
        <w:jc w:val="both"/>
        <w:rPr>
          <w:b/>
          <w:bCs/>
          <w:szCs w:val="24"/>
          <w:lang w:eastAsia="lt-LT"/>
        </w:rPr>
      </w:pPr>
    </w:p>
    <w:p w14:paraId="05A57813" w14:textId="0EE66E6D" w:rsidR="00056D23" w:rsidRPr="00613F3B" w:rsidRDefault="000C24A1" w:rsidP="00056D23">
      <w:pPr>
        <w:spacing w:after="137" w:line="259" w:lineRule="auto"/>
        <w:ind w:left="709"/>
        <w:jc w:val="both"/>
      </w:pPr>
      <w:r w:rsidRPr="000C24A1">
        <w:rPr>
          <w:bCs/>
          <w:szCs w:val="24"/>
          <w:lang w:eastAsia="lt-LT"/>
        </w:rPr>
        <w:t>1.</w:t>
      </w:r>
      <w:r w:rsidR="00056D23" w:rsidRPr="00056D23">
        <w:rPr>
          <w:b/>
        </w:rPr>
        <w:t xml:space="preserve"> </w:t>
      </w:r>
      <w:r w:rsidR="00056D23" w:rsidRPr="00613F3B">
        <w:t xml:space="preserve">Mokėtinų ir gautinų sumų susidarymo priežastys. </w:t>
      </w:r>
    </w:p>
    <w:p w14:paraId="4B8E3E57" w14:textId="1DEB5D3E" w:rsidR="00056D23" w:rsidRPr="00056D23" w:rsidRDefault="00056D23" w:rsidP="00056D23">
      <w:pPr>
        <w:pStyle w:val="Antrats"/>
        <w:tabs>
          <w:tab w:val="left" w:pos="720"/>
        </w:tabs>
        <w:spacing w:line="360" w:lineRule="auto"/>
        <w:jc w:val="both"/>
        <w:rPr>
          <w:color w:val="FF0000"/>
        </w:rPr>
      </w:pPr>
      <w:r w:rsidRPr="00A35B16">
        <w:tab/>
        <w:t>202</w:t>
      </w:r>
      <w:r>
        <w:t>5</w:t>
      </w:r>
      <w:r w:rsidRPr="00A35B16">
        <w:t>-</w:t>
      </w:r>
      <w:r>
        <w:t>03</w:t>
      </w:r>
      <w:r w:rsidRPr="00A35B16">
        <w:t>-3</w:t>
      </w:r>
      <w:r>
        <w:t>1</w:t>
      </w:r>
      <w:r w:rsidRPr="00A35B16">
        <w:t xml:space="preserve"> mokėtinų sumų</w:t>
      </w:r>
      <w:r w:rsidR="00D62234">
        <w:t>, kurių mokėjimo terminas yra</w:t>
      </w:r>
      <w:r w:rsidRPr="00A35B16">
        <w:t xml:space="preserve"> virš 45 d. likutis – </w:t>
      </w:r>
      <w:r>
        <w:rPr>
          <w:color w:val="000000" w:themeColor="text1"/>
        </w:rPr>
        <w:t>161669,50</w:t>
      </w:r>
      <w:r w:rsidRPr="001D75FE">
        <w:rPr>
          <w:color w:val="000000" w:themeColor="text1"/>
        </w:rPr>
        <w:t xml:space="preserve"> Eur.</w:t>
      </w:r>
    </w:p>
    <w:tbl>
      <w:tblPr>
        <w:tblStyle w:val="Lentelstinklelis"/>
        <w:tblW w:w="0" w:type="auto"/>
        <w:tblInd w:w="-5" w:type="dxa"/>
        <w:tblLook w:val="04A0" w:firstRow="1" w:lastRow="0" w:firstColumn="1" w:lastColumn="0" w:noHBand="0" w:noVBand="1"/>
      </w:tblPr>
      <w:tblGrid>
        <w:gridCol w:w="1573"/>
        <w:gridCol w:w="2505"/>
        <w:gridCol w:w="1449"/>
        <w:gridCol w:w="1427"/>
        <w:gridCol w:w="2679"/>
      </w:tblGrid>
      <w:tr w:rsidR="00056D23" w:rsidRPr="00A35B16" w14:paraId="276950A9" w14:textId="77777777" w:rsidTr="00056D23">
        <w:trPr>
          <w:trHeight w:val="530"/>
        </w:trPr>
        <w:tc>
          <w:tcPr>
            <w:tcW w:w="1573" w:type="dxa"/>
            <w:tcBorders>
              <w:top w:val="single" w:sz="4" w:space="0" w:color="auto"/>
              <w:left w:val="single" w:sz="4" w:space="0" w:color="auto"/>
              <w:bottom w:val="single" w:sz="4" w:space="0" w:color="auto"/>
              <w:right w:val="single" w:sz="4" w:space="0" w:color="auto"/>
            </w:tcBorders>
            <w:hideMark/>
          </w:tcPr>
          <w:p w14:paraId="1CC055E1" w14:textId="77777777" w:rsidR="00056D23" w:rsidRPr="00E44B62" w:rsidRDefault="00056D23" w:rsidP="0054364E">
            <w:pPr>
              <w:pStyle w:val="Antrats"/>
              <w:tabs>
                <w:tab w:val="left" w:pos="720"/>
              </w:tabs>
              <w:spacing w:line="360" w:lineRule="auto"/>
              <w:jc w:val="both"/>
            </w:pPr>
            <w:r w:rsidRPr="00E44B62">
              <w:t>Programa</w:t>
            </w:r>
          </w:p>
        </w:tc>
        <w:tc>
          <w:tcPr>
            <w:tcW w:w="2505" w:type="dxa"/>
            <w:tcBorders>
              <w:top w:val="single" w:sz="4" w:space="0" w:color="auto"/>
              <w:left w:val="single" w:sz="4" w:space="0" w:color="auto"/>
              <w:bottom w:val="single" w:sz="4" w:space="0" w:color="auto"/>
              <w:right w:val="single" w:sz="4" w:space="0" w:color="auto"/>
            </w:tcBorders>
            <w:hideMark/>
          </w:tcPr>
          <w:p w14:paraId="19AB543B" w14:textId="77777777" w:rsidR="00056D23" w:rsidRPr="00E44B62" w:rsidRDefault="00056D23" w:rsidP="0054364E">
            <w:pPr>
              <w:pStyle w:val="Antrats"/>
              <w:tabs>
                <w:tab w:val="left" w:pos="720"/>
              </w:tabs>
              <w:spacing w:line="360" w:lineRule="auto"/>
              <w:jc w:val="both"/>
            </w:pPr>
            <w:r w:rsidRPr="00E44B62">
              <w:t>Ekonominės klasifikacijos straipsnis</w:t>
            </w:r>
          </w:p>
        </w:tc>
        <w:tc>
          <w:tcPr>
            <w:tcW w:w="1449" w:type="dxa"/>
            <w:tcBorders>
              <w:top w:val="single" w:sz="4" w:space="0" w:color="auto"/>
              <w:left w:val="single" w:sz="4" w:space="0" w:color="auto"/>
              <w:bottom w:val="single" w:sz="4" w:space="0" w:color="auto"/>
              <w:right w:val="single" w:sz="4" w:space="0" w:color="auto"/>
            </w:tcBorders>
            <w:hideMark/>
          </w:tcPr>
          <w:p w14:paraId="5CCB0FCF" w14:textId="77777777" w:rsidR="00056D23" w:rsidRPr="00E44B62" w:rsidRDefault="00056D23" w:rsidP="0054364E">
            <w:pPr>
              <w:pStyle w:val="Antrats"/>
              <w:tabs>
                <w:tab w:val="left" w:pos="720"/>
              </w:tabs>
              <w:spacing w:line="360" w:lineRule="auto"/>
              <w:jc w:val="both"/>
            </w:pPr>
            <w:r w:rsidRPr="00E44B62">
              <w:t>Finansavimo šaltinis</w:t>
            </w:r>
          </w:p>
        </w:tc>
        <w:tc>
          <w:tcPr>
            <w:tcW w:w="1427" w:type="dxa"/>
            <w:tcBorders>
              <w:top w:val="single" w:sz="4" w:space="0" w:color="auto"/>
              <w:left w:val="single" w:sz="4" w:space="0" w:color="auto"/>
              <w:bottom w:val="single" w:sz="4" w:space="0" w:color="auto"/>
              <w:right w:val="single" w:sz="4" w:space="0" w:color="auto"/>
            </w:tcBorders>
            <w:hideMark/>
          </w:tcPr>
          <w:p w14:paraId="752A50C3" w14:textId="77777777" w:rsidR="00056D23" w:rsidRPr="00E44B62" w:rsidRDefault="00056D23" w:rsidP="0054364E">
            <w:pPr>
              <w:pStyle w:val="Antrats"/>
              <w:tabs>
                <w:tab w:val="left" w:pos="720"/>
              </w:tabs>
              <w:spacing w:line="360" w:lineRule="auto"/>
              <w:jc w:val="both"/>
            </w:pPr>
            <w:r w:rsidRPr="00E44B62">
              <w:t>Suma</w:t>
            </w:r>
          </w:p>
        </w:tc>
        <w:tc>
          <w:tcPr>
            <w:tcW w:w="2679" w:type="dxa"/>
            <w:tcBorders>
              <w:top w:val="single" w:sz="4" w:space="0" w:color="auto"/>
              <w:left w:val="single" w:sz="4" w:space="0" w:color="auto"/>
              <w:bottom w:val="single" w:sz="4" w:space="0" w:color="auto"/>
              <w:right w:val="single" w:sz="4" w:space="0" w:color="auto"/>
            </w:tcBorders>
            <w:hideMark/>
          </w:tcPr>
          <w:p w14:paraId="73693D80" w14:textId="77777777" w:rsidR="00056D23" w:rsidRPr="00E44B62" w:rsidRDefault="00056D23" w:rsidP="0054364E">
            <w:pPr>
              <w:pStyle w:val="Antrats"/>
              <w:tabs>
                <w:tab w:val="left" w:pos="720"/>
              </w:tabs>
              <w:spacing w:line="360" w:lineRule="auto"/>
              <w:jc w:val="both"/>
            </w:pPr>
            <w:r w:rsidRPr="00E44B62">
              <w:t xml:space="preserve"> Susidarymo priežastis</w:t>
            </w:r>
          </w:p>
        </w:tc>
      </w:tr>
      <w:tr w:rsidR="00056D23" w:rsidRPr="00225092" w14:paraId="371D0582" w14:textId="77777777" w:rsidTr="00056D23">
        <w:tc>
          <w:tcPr>
            <w:tcW w:w="1573" w:type="dxa"/>
            <w:tcBorders>
              <w:top w:val="single" w:sz="4" w:space="0" w:color="auto"/>
              <w:left w:val="single" w:sz="4" w:space="0" w:color="auto"/>
              <w:bottom w:val="single" w:sz="4" w:space="0" w:color="auto"/>
              <w:right w:val="single" w:sz="4" w:space="0" w:color="auto"/>
            </w:tcBorders>
            <w:hideMark/>
          </w:tcPr>
          <w:p w14:paraId="0E48324C" w14:textId="77777777" w:rsidR="00056D23" w:rsidRPr="00E44B62" w:rsidRDefault="00056D23" w:rsidP="0054364E">
            <w:pPr>
              <w:pStyle w:val="Antrats"/>
              <w:tabs>
                <w:tab w:val="left" w:pos="720"/>
              </w:tabs>
              <w:spacing w:line="360" w:lineRule="auto"/>
              <w:jc w:val="both"/>
            </w:pPr>
            <w:r w:rsidRPr="00E44B62">
              <w:t>005</w:t>
            </w:r>
          </w:p>
        </w:tc>
        <w:tc>
          <w:tcPr>
            <w:tcW w:w="2505" w:type="dxa"/>
            <w:tcBorders>
              <w:top w:val="single" w:sz="4" w:space="0" w:color="auto"/>
              <w:left w:val="single" w:sz="4" w:space="0" w:color="auto"/>
              <w:bottom w:val="single" w:sz="4" w:space="0" w:color="auto"/>
              <w:right w:val="single" w:sz="4" w:space="0" w:color="auto"/>
            </w:tcBorders>
            <w:hideMark/>
          </w:tcPr>
          <w:p w14:paraId="02BE4B5B" w14:textId="77777777" w:rsidR="00056D23" w:rsidRPr="00E44B62" w:rsidRDefault="00056D23" w:rsidP="0054364E">
            <w:pPr>
              <w:pStyle w:val="Antrats"/>
              <w:tabs>
                <w:tab w:val="left" w:pos="720"/>
              </w:tabs>
              <w:spacing w:line="360" w:lineRule="auto"/>
              <w:jc w:val="both"/>
            </w:pPr>
            <w:r w:rsidRPr="00E44B62">
              <w:t>2.2.1.1.1.15.P</w:t>
            </w:r>
          </w:p>
        </w:tc>
        <w:tc>
          <w:tcPr>
            <w:tcW w:w="1449" w:type="dxa"/>
            <w:tcBorders>
              <w:top w:val="single" w:sz="4" w:space="0" w:color="auto"/>
              <w:left w:val="single" w:sz="4" w:space="0" w:color="auto"/>
              <w:bottom w:val="single" w:sz="4" w:space="0" w:color="auto"/>
              <w:right w:val="single" w:sz="4" w:space="0" w:color="auto"/>
            </w:tcBorders>
            <w:hideMark/>
          </w:tcPr>
          <w:p w14:paraId="595D88F2" w14:textId="77777777" w:rsidR="00056D23" w:rsidRPr="00E44B62" w:rsidRDefault="00056D23" w:rsidP="0054364E">
            <w:pPr>
              <w:pStyle w:val="Antrats"/>
              <w:tabs>
                <w:tab w:val="left" w:pos="720"/>
              </w:tabs>
              <w:spacing w:line="360" w:lineRule="auto"/>
              <w:jc w:val="both"/>
            </w:pPr>
            <w:r w:rsidRPr="00E44B62">
              <w:t>B</w:t>
            </w:r>
          </w:p>
        </w:tc>
        <w:tc>
          <w:tcPr>
            <w:tcW w:w="1427" w:type="dxa"/>
            <w:tcBorders>
              <w:top w:val="single" w:sz="4" w:space="0" w:color="auto"/>
              <w:left w:val="single" w:sz="4" w:space="0" w:color="auto"/>
              <w:bottom w:val="single" w:sz="4" w:space="0" w:color="auto"/>
              <w:right w:val="single" w:sz="4" w:space="0" w:color="auto"/>
            </w:tcBorders>
            <w:hideMark/>
          </w:tcPr>
          <w:p w14:paraId="745B902B" w14:textId="77777777" w:rsidR="00056D23" w:rsidRPr="00E44B62" w:rsidRDefault="00056D23" w:rsidP="0054364E">
            <w:pPr>
              <w:pStyle w:val="Antrats"/>
              <w:tabs>
                <w:tab w:val="left" w:pos="720"/>
              </w:tabs>
              <w:spacing w:line="360" w:lineRule="auto"/>
              <w:jc w:val="both"/>
            </w:pPr>
            <w:r w:rsidRPr="00E44B62">
              <w:t>161669,50</w:t>
            </w:r>
          </w:p>
        </w:tc>
        <w:tc>
          <w:tcPr>
            <w:tcW w:w="2679" w:type="dxa"/>
            <w:tcBorders>
              <w:top w:val="single" w:sz="4" w:space="0" w:color="auto"/>
              <w:left w:val="single" w:sz="4" w:space="0" w:color="auto"/>
              <w:bottom w:val="single" w:sz="4" w:space="0" w:color="auto"/>
              <w:right w:val="single" w:sz="4" w:space="0" w:color="auto"/>
            </w:tcBorders>
            <w:hideMark/>
          </w:tcPr>
          <w:p w14:paraId="77B6B3CF" w14:textId="77777777" w:rsidR="00056D23" w:rsidRPr="00E44B62" w:rsidRDefault="00056D23" w:rsidP="0054364E">
            <w:pPr>
              <w:pStyle w:val="Antrats"/>
              <w:tabs>
                <w:tab w:val="left" w:pos="720"/>
              </w:tabs>
              <w:spacing w:line="360" w:lineRule="auto"/>
              <w:jc w:val="both"/>
            </w:pPr>
            <w:r w:rsidRPr="00E44B62">
              <w:t>Negauti pinigai iš AB „VIA Lietuva“</w:t>
            </w:r>
          </w:p>
        </w:tc>
      </w:tr>
      <w:tr w:rsidR="00056D23" w:rsidRPr="00225092" w14:paraId="40C9C368" w14:textId="77777777" w:rsidTr="00056D23">
        <w:tc>
          <w:tcPr>
            <w:tcW w:w="1573" w:type="dxa"/>
            <w:tcBorders>
              <w:top w:val="single" w:sz="4" w:space="0" w:color="auto"/>
              <w:left w:val="single" w:sz="4" w:space="0" w:color="auto"/>
              <w:bottom w:val="single" w:sz="4" w:space="0" w:color="auto"/>
              <w:right w:val="single" w:sz="4" w:space="0" w:color="auto"/>
            </w:tcBorders>
          </w:tcPr>
          <w:p w14:paraId="6F69290F" w14:textId="77777777" w:rsidR="00056D23" w:rsidRPr="00E44B62" w:rsidRDefault="00056D23" w:rsidP="0054364E">
            <w:pPr>
              <w:pStyle w:val="Antrats"/>
              <w:tabs>
                <w:tab w:val="left" w:pos="720"/>
              </w:tabs>
              <w:spacing w:line="360" w:lineRule="auto"/>
              <w:jc w:val="both"/>
            </w:pPr>
          </w:p>
        </w:tc>
        <w:tc>
          <w:tcPr>
            <w:tcW w:w="2505" w:type="dxa"/>
            <w:tcBorders>
              <w:top w:val="single" w:sz="4" w:space="0" w:color="auto"/>
              <w:left w:val="single" w:sz="4" w:space="0" w:color="auto"/>
              <w:bottom w:val="single" w:sz="4" w:space="0" w:color="auto"/>
              <w:right w:val="single" w:sz="4" w:space="0" w:color="auto"/>
            </w:tcBorders>
          </w:tcPr>
          <w:p w14:paraId="305926AD" w14:textId="77777777" w:rsidR="00056D23" w:rsidRPr="00E44B62" w:rsidRDefault="00056D23" w:rsidP="0054364E">
            <w:pPr>
              <w:pStyle w:val="Antrats"/>
              <w:tabs>
                <w:tab w:val="left" w:pos="720"/>
              </w:tabs>
              <w:spacing w:line="360" w:lineRule="auto"/>
              <w:jc w:val="both"/>
            </w:pPr>
          </w:p>
        </w:tc>
        <w:tc>
          <w:tcPr>
            <w:tcW w:w="1449" w:type="dxa"/>
            <w:tcBorders>
              <w:top w:val="single" w:sz="4" w:space="0" w:color="auto"/>
              <w:left w:val="single" w:sz="4" w:space="0" w:color="auto"/>
              <w:bottom w:val="single" w:sz="4" w:space="0" w:color="auto"/>
              <w:right w:val="single" w:sz="4" w:space="0" w:color="auto"/>
            </w:tcBorders>
          </w:tcPr>
          <w:p w14:paraId="672D88FF" w14:textId="77777777" w:rsidR="00056D23" w:rsidRPr="00E44B62" w:rsidRDefault="00056D23" w:rsidP="0054364E">
            <w:pPr>
              <w:pStyle w:val="Antrats"/>
              <w:tabs>
                <w:tab w:val="left" w:pos="720"/>
              </w:tabs>
              <w:spacing w:line="360" w:lineRule="auto"/>
              <w:jc w:val="both"/>
            </w:pPr>
          </w:p>
        </w:tc>
        <w:tc>
          <w:tcPr>
            <w:tcW w:w="1427" w:type="dxa"/>
            <w:tcBorders>
              <w:top w:val="single" w:sz="4" w:space="0" w:color="auto"/>
              <w:left w:val="single" w:sz="4" w:space="0" w:color="auto"/>
              <w:bottom w:val="single" w:sz="4" w:space="0" w:color="auto"/>
              <w:right w:val="single" w:sz="4" w:space="0" w:color="auto"/>
            </w:tcBorders>
          </w:tcPr>
          <w:p w14:paraId="58ED89C8" w14:textId="77777777" w:rsidR="00056D23" w:rsidRPr="00E44B62" w:rsidRDefault="00056D23" w:rsidP="0054364E">
            <w:pPr>
              <w:pStyle w:val="Antrats"/>
              <w:tabs>
                <w:tab w:val="left" w:pos="720"/>
              </w:tabs>
              <w:spacing w:line="360" w:lineRule="auto"/>
              <w:jc w:val="both"/>
            </w:pPr>
          </w:p>
        </w:tc>
        <w:tc>
          <w:tcPr>
            <w:tcW w:w="2679" w:type="dxa"/>
            <w:tcBorders>
              <w:top w:val="single" w:sz="4" w:space="0" w:color="auto"/>
              <w:left w:val="single" w:sz="4" w:space="0" w:color="auto"/>
              <w:bottom w:val="single" w:sz="4" w:space="0" w:color="auto"/>
              <w:right w:val="single" w:sz="4" w:space="0" w:color="auto"/>
            </w:tcBorders>
          </w:tcPr>
          <w:p w14:paraId="2BCBB41F" w14:textId="77777777" w:rsidR="00056D23" w:rsidRPr="00E44B62" w:rsidRDefault="00056D23" w:rsidP="0054364E">
            <w:pPr>
              <w:pStyle w:val="Antrats"/>
              <w:tabs>
                <w:tab w:val="left" w:pos="720"/>
              </w:tabs>
              <w:spacing w:line="360" w:lineRule="auto"/>
              <w:jc w:val="both"/>
            </w:pPr>
          </w:p>
        </w:tc>
      </w:tr>
      <w:tr w:rsidR="00056D23" w:rsidRPr="00225092" w14:paraId="2C024FEA" w14:textId="77777777" w:rsidTr="00056D23">
        <w:trPr>
          <w:trHeight w:val="70"/>
        </w:trPr>
        <w:tc>
          <w:tcPr>
            <w:tcW w:w="5527" w:type="dxa"/>
            <w:gridSpan w:val="3"/>
            <w:tcBorders>
              <w:top w:val="single" w:sz="4" w:space="0" w:color="auto"/>
              <w:left w:val="single" w:sz="4" w:space="0" w:color="auto"/>
              <w:bottom w:val="single" w:sz="4" w:space="0" w:color="auto"/>
              <w:right w:val="single" w:sz="4" w:space="0" w:color="auto"/>
            </w:tcBorders>
            <w:hideMark/>
          </w:tcPr>
          <w:p w14:paraId="175A44D3" w14:textId="77777777" w:rsidR="00056D23" w:rsidRPr="00E44B62" w:rsidRDefault="00056D23" w:rsidP="0054364E">
            <w:pPr>
              <w:pStyle w:val="Antrats"/>
              <w:tabs>
                <w:tab w:val="left" w:pos="720"/>
              </w:tabs>
              <w:spacing w:line="360" w:lineRule="auto"/>
              <w:jc w:val="both"/>
            </w:pPr>
            <w:r w:rsidRPr="00E44B62">
              <w:t>Iš viso:</w:t>
            </w:r>
          </w:p>
        </w:tc>
        <w:tc>
          <w:tcPr>
            <w:tcW w:w="1427" w:type="dxa"/>
            <w:tcBorders>
              <w:top w:val="single" w:sz="4" w:space="0" w:color="auto"/>
              <w:left w:val="single" w:sz="4" w:space="0" w:color="auto"/>
              <w:bottom w:val="single" w:sz="4" w:space="0" w:color="auto"/>
              <w:right w:val="single" w:sz="4" w:space="0" w:color="auto"/>
            </w:tcBorders>
            <w:hideMark/>
          </w:tcPr>
          <w:p w14:paraId="7D0F1689" w14:textId="77777777" w:rsidR="00056D23" w:rsidRPr="00E44B62" w:rsidRDefault="00056D23" w:rsidP="0054364E">
            <w:pPr>
              <w:pStyle w:val="Antrats"/>
              <w:tabs>
                <w:tab w:val="left" w:pos="720"/>
              </w:tabs>
              <w:spacing w:line="360" w:lineRule="auto"/>
              <w:jc w:val="both"/>
            </w:pPr>
            <w:r w:rsidRPr="00E44B62">
              <w:t>161669,50</w:t>
            </w:r>
          </w:p>
        </w:tc>
        <w:tc>
          <w:tcPr>
            <w:tcW w:w="2679" w:type="dxa"/>
            <w:tcBorders>
              <w:top w:val="single" w:sz="4" w:space="0" w:color="auto"/>
              <w:left w:val="single" w:sz="4" w:space="0" w:color="auto"/>
              <w:bottom w:val="single" w:sz="4" w:space="0" w:color="auto"/>
              <w:right w:val="single" w:sz="4" w:space="0" w:color="auto"/>
            </w:tcBorders>
          </w:tcPr>
          <w:p w14:paraId="46E07556" w14:textId="77777777" w:rsidR="00056D23" w:rsidRPr="00F158E8" w:rsidRDefault="00056D23" w:rsidP="0054364E">
            <w:pPr>
              <w:pStyle w:val="Antrats"/>
              <w:tabs>
                <w:tab w:val="left" w:pos="720"/>
              </w:tabs>
              <w:spacing w:line="360" w:lineRule="auto"/>
              <w:jc w:val="both"/>
              <w:rPr>
                <w:highlight w:val="cyan"/>
              </w:rPr>
            </w:pPr>
          </w:p>
        </w:tc>
      </w:tr>
    </w:tbl>
    <w:p w14:paraId="733CC560" w14:textId="565FD0BE" w:rsidR="001F468F" w:rsidRDefault="000C24A1" w:rsidP="000C24A1">
      <w:pPr>
        <w:pStyle w:val="Antrats"/>
        <w:tabs>
          <w:tab w:val="left" w:pos="720"/>
        </w:tabs>
        <w:spacing w:line="360" w:lineRule="auto"/>
        <w:jc w:val="both"/>
        <w:rPr>
          <w:bCs/>
          <w:szCs w:val="24"/>
          <w:lang w:eastAsia="lt-LT"/>
        </w:rPr>
      </w:pPr>
      <w:r>
        <w:rPr>
          <w:bCs/>
          <w:szCs w:val="24"/>
          <w:lang w:eastAsia="lt-LT"/>
        </w:rPr>
        <w:t xml:space="preserve">      </w:t>
      </w:r>
    </w:p>
    <w:p w14:paraId="34D80016" w14:textId="77777777" w:rsidR="00604CD5" w:rsidRDefault="00604CD5" w:rsidP="000C24A1">
      <w:pPr>
        <w:pStyle w:val="Antrats"/>
        <w:tabs>
          <w:tab w:val="left" w:pos="720"/>
        </w:tabs>
        <w:spacing w:line="360" w:lineRule="auto"/>
        <w:jc w:val="both"/>
        <w:rPr>
          <w:bCs/>
          <w:szCs w:val="24"/>
          <w:lang w:eastAsia="lt-LT"/>
        </w:rPr>
      </w:pPr>
    </w:p>
    <w:p w14:paraId="7C3AAB33" w14:textId="4155226A" w:rsidR="00D62234" w:rsidRPr="003C7027" w:rsidRDefault="001F468F" w:rsidP="003C7027">
      <w:pPr>
        <w:pStyle w:val="Antrats"/>
        <w:tabs>
          <w:tab w:val="left" w:pos="851"/>
        </w:tabs>
        <w:spacing w:line="360" w:lineRule="auto"/>
        <w:jc w:val="both"/>
      </w:pPr>
      <w:r>
        <w:rPr>
          <w:bCs/>
          <w:szCs w:val="24"/>
          <w:lang w:eastAsia="lt-LT"/>
        </w:rPr>
        <w:lastRenderedPageBreak/>
        <w:t xml:space="preserve">      </w:t>
      </w:r>
      <w:r w:rsidR="00BB05B5">
        <w:rPr>
          <w:bCs/>
          <w:szCs w:val="24"/>
          <w:lang w:eastAsia="lt-LT"/>
        </w:rPr>
        <w:t xml:space="preserve">   </w:t>
      </w:r>
      <w:r w:rsidR="0045478C" w:rsidRPr="0045478C">
        <w:rPr>
          <w:bCs/>
          <w:szCs w:val="24"/>
          <w:lang w:eastAsia="lt-LT"/>
        </w:rPr>
        <w:t>2.</w:t>
      </w:r>
      <w:r w:rsidR="000C24A1" w:rsidRPr="000C24A1">
        <w:rPr>
          <w:b/>
          <w:szCs w:val="24"/>
        </w:rPr>
        <w:t xml:space="preserve"> </w:t>
      </w:r>
      <w:r w:rsidR="00034C51">
        <w:rPr>
          <w:b/>
          <w:szCs w:val="24"/>
        </w:rPr>
        <w:t xml:space="preserve"> </w:t>
      </w:r>
      <w:r w:rsidR="000C24A1" w:rsidRPr="00613F3B">
        <w:rPr>
          <w:szCs w:val="24"/>
        </w:rPr>
        <w:t>Papildom</w:t>
      </w:r>
      <w:r w:rsidR="00D62234">
        <w:rPr>
          <w:szCs w:val="24"/>
        </w:rPr>
        <w:t>os</w:t>
      </w:r>
      <w:r w:rsidR="000C24A1" w:rsidRPr="00613F3B">
        <w:rPr>
          <w:szCs w:val="24"/>
        </w:rPr>
        <w:t xml:space="preserve"> reikšming</w:t>
      </w:r>
      <w:r w:rsidR="00D62234">
        <w:rPr>
          <w:szCs w:val="24"/>
        </w:rPr>
        <w:t>os</w:t>
      </w:r>
      <w:r w:rsidR="000C24A1" w:rsidRPr="00613F3B">
        <w:rPr>
          <w:szCs w:val="24"/>
        </w:rPr>
        <w:t xml:space="preserve"> ataskaitose nenurodyt</w:t>
      </w:r>
      <w:r w:rsidR="00D62234">
        <w:rPr>
          <w:szCs w:val="24"/>
        </w:rPr>
        <w:t>os</w:t>
      </w:r>
      <w:r w:rsidR="000C24A1" w:rsidRPr="00613F3B">
        <w:rPr>
          <w:szCs w:val="24"/>
        </w:rPr>
        <w:t xml:space="preserve"> informacij</w:t>
      </w:r>
      <w:r w:rsidR="00D62234">
        <w:rPr>
          <w:szCs w:val="24"/>
        </w:rPr>
        <w:t>os į</w:t>
      </w:r>
      <w:r w:rsidR="000C24A1" w:rsidRPr="00A35B16">
        <w:t xml:space="preserve">staiga neturi. </w:t>
      </w:r>
    </w:p>
    <w:p w14:paraId="1761C92D" w14:textId="34411F28" w:rsidR="00613F3B" w:rsidRPr="00A35B16" w:rsidRDefault="00BB05B5" w:rsidP="002F72F3">
      <w:pPr>
        <w:spacing w:after="6" w:line="390" w:lineRule="auto"/>
        <w:jc w:val="both"/>
      </w:pPr>
      <w:r>
        <w:rPr>
          <w:bCs/>
          <w:szCs w:val="24"/>
          <w:lang w:eastAsia="lt-LT"/>
        </w:rPr>
        <w:t xml:space="preserve">         </w:t>
      </w:r>
      <w:r w:rsidR="0045478C" w:rsidRPr="0045478C">
        <w:rPr>
          <w:bCs/>
          <w:szCs w:val="24"/>
          <w:lang w:eastAsia="lt-LT"/>
        </w:rPr>
        <w:t>3.</w:t>
      </w:r>
      <w:r w:rsidR="00034C51">
        <w:rPr>
          <w:bCs/>
          <w:szCs w:val="24"/>
          <w:lang w:eastAsia="lt-LT"/>
        </w:rPr>
        <w:t xml:space="preserve"> </w:t>
      </w:r>
      <w:r w:rsidR="006404C7" w:rsidRPr="00613F3B">
        <w:t>Biudžetinių lėšų sąskaitose (kasoje, mokėjimo kortelėse) likučiai metų pradžioje ir ataskaitinio laikotarpio pabaigoje, jų susidarymo priežastys.</w:t>
      </w:r>
    </w:p>
    <w:p w14:paraId="20BAAB60" w14:textId="79EE3B38" w:rsidR="0045478C" w:rsidRDefault="0045478C" w:rsidP="0045478C">
      <w:pPr>
        <w:tabs>
          <w:tab w:val="left" w:pos="540"/>
        </w:tabs>
        <w:ind w:firstLine="567"/>
        <w:rPr>
          <w:bCs/>
          <w:szCs w:val="24"/>
          <w:lang w:eastAsia="lt-LT"/>
        </w:rPr>
      </w:pPr>
    </w:p>
    <w:tbl>
      <w:tblPr>
        <w:tblStyle w:val="Lentelstinklelis"/>
        <w:tblW w:w="9639" w:type="dxa"/>
        <w:tblInd w:w="-5" w:type="dxa"/>
        <w:tblLook w:val="04A0" w:firstRow="1" w:lastRow="0" w:firstColumn="1" w:lastColumn="0" w:noHBand="0" w:noVBand="1"/>
      </w:tblPr>
      <w:tblGrid>
        <w:gridCol w:w="3797"/>
        <w:gridCol w:w="1448"/>
        <w:gridCol w:w="1418"/>
        <w:gridCol w:w="2976"/>
      </w:tblGrid>
      <w:tr w:rsidR="006404C7" w:rsidRPr="00A35B16" w14:paraId="53A383A3" w14:textId="77777777" w:rsidTr="00B01D8C">
        <w:tc>
          <w:tcPr>
            <w:tcW w:w="3797" w:type="dxa"/>
          </w:tcPr>
          <w:p w14:paraId="0D36AD44" w14:textId="77777777" w:rsidR="006404C7" w:rsidRPr="00A35B16" w:rsidRDefault="006404C7" w:rsidP="0054364E">
            <w:r w:rsidRPr="00A35B16">
              <w:t>Atsiskaitomosios sąskaitos Nr.</w:t>
            </w:r>
          </w:p>
        </w:tc>
        <w:tc>
          <w:tcPr>
            <w:tcW w:w="1448" w:type="dxa"/>
          </w:tcPr>
          <w:p w14:paraId="05A1D130" w14:textId="77777777" w:rsidR="006404C7" w:rsidRPr="00A35B16" w:rsidRDefault="006404C7" w:rsidP="0054364E">
            <w:r w:rsidRPr="00A35B16">
              <w:t>Likutis  Eur                        202</w:t>
            </w:r>
            <w:r>
              <w:t>5</w:t>
            </w:r>
            <w:r w:rsidRPr="00A35B16">
              <w:t>-01-01</w:t>
            </w:r>
          </w:p>
        </w:tc>
        <w:tc>
          <w:tcPr>
            <w:tcW w:w="1418" w:type="dxa"/>
          </w:tcPr>
          <w:p w14:paraId="2BE2DCDB" w14:textId="77777777" w:rsidR="006404C7" w:rsidRPr="00A35B16" w:rsidRDefault="006404C7" w:rsidP="0054364E">
            <w:r w:rsidRPr="00A35B16">
              <w:t>Likutis  Eur                                        202</w:t>
            </w:r>
            <w:r>
              <w:t>5</w:t>
            </w:r>
            <w:r w:rsidRPr="00A35B16">
              <w:t>-</w:t>
            </w:r>
            <w:r>
              <w:t>03-31</w:t>
            </w:r>
          </w:p>
        </w:tc>
        <w:tc>
          <w:tcPr>
            <w:tcW w:w="2976" w:type="dxa"/>
          </w:tcPr>
          <w:p w14:paraId="393F7CCC" w14:textId="77777777" w:rsidR="006404C7" w:rsidRPr="00A35B16" w:rsidRDefault="006404C7" w:rsidP="0054364E">
            <w:r w:rsidRPr="00A35B16">
              <w:t>Susidarymo priežastys</w:t>
            </w:r>
          </w:p>
        </w:tc>
      </w:tr>
      <w:tr w:rsidR="006404C7" w:rsidRPr="00A35B16" w14:paraId="30433A73" w14:textId="77777777" w:rsidTr="00B01D8C">
        <w:trPr>
          <w:trHeight w:val="142"/>
        </w:trPr>
        <w:tc>
          <w:tcPr>
            <w:tcW w:w="3797" w:type="dxa"/>
          </w:tcPr>
          <w:p w14:paraId="42FDE2C6" w14:textId="77777777" w:rsidR="006404C7" w:rsidRPr="00E44B62" w:rsidRDefault="006404C7" w:rsidP="0054364E">
            <w:r w:rsidRPr="00E44B62">
              <w:t>LT064010042600060054</w:t>
            </w:r>
          </w:p>
        </w:tc>
        <w:tc>
          <w:tcPr>
            <w:tcW w:w="1448" w:type="dxa"/>
          </w:tcPr>
          <w:p w14:paraId="20F1A89D" w14:textId="77777777" w:rsidR="006404C7" w:rsidRPr="00E44B62" w:rsidRDefault="006404C7" w:rsidP="0054364E">
            <w:r w:rsidRPr="00E44B62">
              <w:t>0,00</w:t>
            </w:r>
          </w:p>
        </w:tc>
        <w:tc>
          <w:tcPr>
            <w:tcW w:w="1418" w:type="dxa"/>
          </w:tcPr>
          <w:p w14:paraId="71DE4AFA" w14:textId="77777777" w:rsidR="006404C7" w:rsidRPr="00E44B62" w:rsidRDefault="006404C7" w:rsidP="0054364E">
            <w:r w:rsidRPr="00E44B62">
              <w:t>0,00</w:t>
            </w:r>
          </w:p>
        </w:tc>
        <w:tc>
          <w:tcPr>
            <w:tcW w:w="2976" w:type="dxa"/>
          </w:tcPr>
          <w:p w14:paraId="77EF3EA5" w14:textId="77777777" w:rsidR="006404C7" w:rsidRPr="00A35B16" w:rsidRDefault="006404C7" w:rsidP="0054364E"/>
        </w:tc>
      </w:tr>
      <w:tr w:rsidR="006404C7" w:rsidRPr="00A35B16" w14:paraId="75247DBC" w14:textId="77777777" w:rsidTr="00B01D8C">
        <w:tc>
          <w:tcPr>
            <w:tcW w:w="3797" w:type="dxa"/>
          </w:tcPr>
          <w:p w14:paraId="1E262705" w14:textId="77777777" w:rsidR="006404C7" w:rsidRPr="00E44B62" w:rsidRDefault="006404C7" w:rsidP="0054364E">
            <w:r w:rsidRPr="00E44B62">
              <w:t>LT067300010089787901</w:t>
            </w:r>
          </w:p>
        </w:tc>
        <w:tc>
          <w:tcPr>
            <w:tcW w:w="1448" w:type="dxa"/>
          </w:tcPr>
          <w:p w14:paraId="38B3AB1B" w14:textId="77777777" w:rsidR="006404C7" w:rsidRPr="00E44B62" w:rsidRDefault="006404C7" w:rsidP="0054364E">
            <w:r w:rsidRPr="00E44B62">
              <w:t>0,00</w:t>
            </w:r>
          </w:p>
        </w:tc>
        <w:tc>
          <w:tcPr>
            <w:tcW w:w="1418" w:type="dxa"/>
          </w:tcPr>
          <w:p w14:paraId="5FB7FECD" w14:textId="77777777" w:rsidR="006404C7" w:rsidRPr="00E44B62" w:rsidRDefault="006404C7" w:rsidP="0054364E">
            <w:r w:rsidRPr="00E44B62">
              <w:t>0,00</w:t>
            </w:r>
          </w:p>
        </w:tc>
        <w:tc>
          <w:tcPr>
            <w:tcW w:w="2976" w:type="dxa"/>
          </w:tcPr>
          <w:p w14:paraId="30B6F011" w14:textId="77777777" w:rsidR="006404C7" w:rsidRPr="00A35B16" w:rsidRDefault="006404C7" w:rsidP="0054364E"/>
        </w:tc>
      </w:tr>
      <w:tr w:rsidR="006404C7" w:rsidRPr="00A35B16" w14:paraId="0E49B96E" w14:textId="77777777" w:rsidTr="00B01D8C">
        <w:tc>
          <w:tcPr>
            <w:tcW w:w="3797" w:type="dxa"/>
          </w:tcPr>
          <w:p w14:paraId="13F89308" w14:textId="77777777" w:rsidR="006404C7" w:rsidRPr="00E44B62" w:rsidRDefault="006404C7" w:rsidP="0054364E">
            <w:r w:rsidRPr="00E44B62">
              <w:t>LT037300010142442950</w:t>
            </w:r>
          </w:p>
        </w:tc>
        <w:tc>
          <w:tcPr>
            <w:tcW w:w="1448" w:type="dxa"/>
          </w:tcPr>
          <w:p w14:paraId="422D4597" w14:textId="77777777" w:rsidR="006404C7" w:rsidRPr="00E44B62" w:rsidRDefault="006404C7" w:rsidP="0054364E">
            <w:r w:rsidRPr="00E44B62">
              <w:t>0,00</w:t>
            </w:r>
          </w:p>
        </w:tc>
        <w:tc>
          <w:tcPr>
            <w:tcW w:w="1418" w:type="dxa"/>
          </w:tcPr>
          <w:p w14:paraId="5DD387B9" w14:textId="77777777" w:rsidR="006404C7" w:rsidRPr="00E44B62" w:rsidRDefault="006404C7" w:rsidP="0054364E">
            <w:r w:rsidRPr="00E44B62">
              <w:t>6868,55</w:t>
            </w:r>
          </w:p>
        </w:tc>
        <w:tc>
          <w:tcPr>
            <w:tcW w:w="2976" w:type="dxa"/>
          </w:tcPr>
          <w:p w14:paraId="170AA431" w14:textId="18C22BB3" w:rsidR="006404C7" w:rsidRPr="00A35B16" w:rsidRDefault="002A4BF8" w:rsidP="0054364E">
            <w:r>
              <w:t>Grąžintos, neišmokėtos kompensacijos ir pašalpos gyventojams</w:t>
            </w:r>
          </w:p>
        </w:tc>
      </w:tr>
      <w:tr w:rsidR="006404C7" w:rsidRPr="00A35B16" w14:paraId="252AA3F5" w14:textId="77777777" w:rsidTr="00B01D8C">
        <w:tc>
          <w:tcPr>
            <w:tcW w:w="3797" w:type="dxa"/>
          </w:tcPr>
          <w:p w14:paraId="3D5B6B55" w14:textId="77777777" w:rsidR="006404C7" w:rsidRPr="00E44B62" w:rsidRDefault="006404C7" w:rsidP="0054364E">
            <w:r w:rsidRPr="00E44B62">
              <w:t>LT594010042600235737 (DU)</w:t>
            </w:r>
          </w:p>
        </w:tc>
        <w:tc>
          <w:tcPr>
            <w:tcW w:w="1448" w:type="dxa"/>
          </w:tcPr>
          <w:p w14:paraId="77316275" w14:textId="77777777" w:rsidR="006404C7" w:rsidRPr="00E44B62" w:rsidRDefault="006404C7" w:rsidP="0054364E">
            <w:r w:rsidRPr="00E44B62">
              <w:t>0,00</w:t>
            </w:r>
          </w:p>
        </w:tc>
        <w:tc>
          <w:tcPr>
            <w:tcW w:w="1418" w:type="dxa"/>
          </w:tcPr>
          <w:p w14:paraId="3C9B26C1" w14:textId="5594ADEF" w:rsidR="006404C7" w:rsidRPr="00E44B62" w:rsidRDefault="00BB05B5" w:rsidP="0054364E">
            <w:pPr>
              <w:rPr>
                <w:color w:val="000000" w:themeColor="text1"/>
              </w:rPr>
            </w:pPr>
            <w:r w:rsidRPr="00E44B62">
              <w:rPr>
                <w:color w:val="000000" w:themeColor="text1"/>
              </w:rPr>
              <w:t>3981,55</w:t>
            </w:r>
          </w:p>
        </w:tc>
        <w:tc>
          <w:tcPr>
            <w:tcW w:w="2976" w:type="dxa"/>
          </w:tcPr>
          <w:p w14:paraId="272A8485" w14:textId="3F848B69" w:rsidR="006404C7" w:rsidRPr="00A35B16" w:rsidRDefault="00BB05B5" w:rsidP="0054364E">
            <w:r>
              <w:t>Balandžio mėnesio atostoginių mokėjimui</w:t>
            </w:r>
          </w:p>
        </w:tc>
      </w:tr>
      <w:tr w:rsidR="006404C7" w:rsidRPr="00A35B16" w14:paraId="621216AA" w14:textId="77777777" w:rsidTr="00B01D8C">
        <w:trPr>
          <w:trHeight w:val="317"/>
        </w:trPr>
        <w:tc>
          <w:tcPr>
            <w:tcW w:w="3797" w:type="dxa"/>
          </w:tcPr>
          <w:p w14:paraId="6FE0A5F9" w14:textId="77777777" w:rsidR="006404C7" w:rsidRPr="00E44B62" w:rsidRDefault="006404C7" w:rsidP="0054364E">
            <w:pPr>
              <w:rPr>
                <w:szCs w:val="24"/>
              </w:rPr>
            </w:pPr>
            <w:r w:rsidRPr="00E44B62">
              <w:rPr>
                <w:szCs w:val="24"/>
              </w:rPr>
              <w:t xml:space="preserve">LT327300010082432020 </w:t>
            </w:r>
          </w:p>
          <w:p w14:paraId="184C3599" w14:textId="77777777" w:rsidR="006404C7" w:rsidRPr="00E44B62" w:rsidRDefault="006404C7" w:rsidP="0054364E">
            <w:pPr>
              <w:rPr>
                <w:szCs w:val="24"/>
              </w:rPr>
            </w:pPr>
          </w:p>
        </w:tc>
        <w:tc>
          <w:tcPr>
            <w:tcW w:w="1448" w:type="dxa"/>
          </w:tcPr>
          <w:p w14:paraId="3EB0F70A" w14:textId="77777777" w:rsidR="006404C7" w:rsidRPr="00E44B62" w:rsidRDefault="006404C7" w:rsidP="0054364E">
            <w:r w:rsidRPr="00E44B62">
              <w:t>0,00</w:t>
            </w:r>
          </w:p>
        </w:tc>
        <w:tc>
          <w:tcPr>
            <w:tcW w:w="1418" w:type="dxa"/>
          </w:tcPr>
          <w:p w14:paraId="260206E9" w14:textId="625C6816" w:rsidR="006404C7" w:rsidRPr="00E44B62" w:rsidRDefault="00E44B62" w:rsidP="0054364E">
            <w:pPr>
              <w:rPr>
                <w:color w:val="000000" w:themeColor="text1"/>
              </w:rPr>
            </w:pPr>
            <w:r w:rsidRPr="00E44B62">
              <w:rPr>
                <w:color w:val="000000" w:themeColor="text1"/>
              </w:rPr>
              <w:t>0,00</w:t>
            </w:r>
          </w:p>
        </w:tc>
        <w:tc>
          <w:tcPr>
            <w:tcW w:w="2976" w:type="dxa"/>
          </w:tcPr>
          <w:p w14:paraId="36CFEF0A" w14:textId="179C6317" w:rsidR="006404C7" w:rsidRPr="00A35B16" w:rsidRDefault="006404C7" w:rsidP="0054364E"/>
        </w:tc>
      </w:tr>
      <w:tr w:rsidR="006404C7" w:rsidRPr="00A35B16" w14:paraId="0467A2E8" w14:textId="77777777" w:rsidTr="00B01D8C">
        <w:tc>
          <w:tcPr>
            <w:tcW w:w="3797" w:type="dxa"/>
          </w:tcPr>
          <w:p w14:paraId="6AFC7543" w14:textId="77777777" w:rsidR="006404C7" w:rsidRPr="00A35B16" w:rsidRDefault="006404C7" w:rsidP="0054364E">
            <w:pPr>
              <w:rPr>
                <w:szCs w:val="24"/>
              </w:rPr>
            </w:pPr>
            <w:r w:rsidRPr="00A35B16">
              <w:rPr>
                <w:szCs w:val="24"/>
              </w:rPr>
              <w:t>LT277044060006530816 </w:t>
            </w:r>
          </w:p>
        </w:tc>
        <w:tc>
          <w:tcPr>
            <w:tcW w:w="1448" w:type="dxa"/>
          </w:tcPr>
          <w:p w14:paraId="722B6EB1" w14:textId="77777777" w:rsidR="006404C7" w:rsidRPr="00A35B16" w:rsidRDefault="006404C7" w:rsidP="0054364E">
            <w:r w:rsidRPr="00A35B16">
              <w:t>0,00</w:t>
            </w:r>
          </w:p>
        </w:tc>
        <w:tc>
          <w:tcPr>
            <w:tcW w:w="1418" w:type="dxa"/>
          </w:tcPr>
          <w:p w14:paraId="0742771D" w14:textId="77777777" w:rsidR="006404C7" w:rsidRPr="001D75FE" w:rsidRDefault="006404C7" w:rsidP="0054364E">
            <w:pPr>
              <w:rPr>
                <w:color w:val="000000" w:themeColor="text1"/>
              </w:rPr>
            </w:pPr>
            <w:r w:rsidRPr="001D75FE">
              <w:rPr>
                <w:color w:val="000000" w:themeColor="text1"/>
              </w:rPr>
              <w:t>0,00</w:t>
            </w:r>
          </w:p>
        </w:tc>
        <w:tc>
          <w:tcPr>
            <w:tcW w:w="2976" w:type="dxa"/>
          </w:tcPr>
          <w:p w14:paraId="1BE03BED" w14:textId="77777777" w:rsidR="006404C7" w:rsidRPr="00A35B16" w:rsidRDefault="006404C7" w:rsidP="0054364E"/>
        </w:tc>
      </w:tr>
      <w:tr w:rsidR="006404C7" w:rsidRPr="00A35B16" w14:paraId="3EFC50D4" w14:textId="77777777" w:rsidTr="00B01D8C">
        <w:tc>
          <w:tcPr>
            <w:tcW w:w="3797" w:type="dxa"/>
          </w:tcPr>
          <w:p w14:paraId="16E14D6A" w14:textId="77777777" w:rsidR="006404C7" w:rsidRPr="00A35B16" w:rsidRDefault="006404C7" w:rsidP="0054364E">
            <w:pPr>
              <w:rPr>
                <w:szCs w:val="24"/>
              </w:rPr>
            </w:pPr>
            <w:r w:rsidRPr="00A35B16">
              <w:rPr>
                <w:szCs w:val="24"/>
              </w:rPr>
              <w:t>LT957300010093739631</w:t>
            </w:r>
          </w:p>
        </w:tc>
        <w:tc>
          <w:tcPr>
            <w:tcW w:w="1448" w:type="dxa"/>
          </w:tcPr>
          <w:p w14:paraId="5C6398A6" w14:textId="77777777" w:rsidR="006404C7" w:rsidRPr="00A35B16" w:rsidRDefault="006404C7" w:rsidP="0054364E">
            <w:r w:rsidRPr="00A35B16">
              <w:t>0,00</w:t>
            </w:r>
          </w:p>
        </w:tc>
        <w:tc>
          <w:tcPr>
            <w:tcW w:w="1418" w:type="dxa"/>
          </w:tcPr>
          <w:p w14:paraId="73E3FA88" w14:textId="77777777" w:rsidR="006404C7" w:rsidRPr="001D75FE" w:rsidRDefault="006404C7" w:rsidP="0054364E">
            <w:pPr>
              <w:rPr>
                <w:color w:val="000000" w:themeColor="text1"/>
              </w:rPr>
            </w:pPr>
            <w:r w:rsidRPr="001D75FE">
              <w:rPr>
                <w:color w:val="000000" w:themeColor="text1"/>
              </w:rPr>
              <w:t>0,00</w:t>
            </w:r>
          </w:p>
        </w:tc>
        <w:tc>
          <w:tcPr>
            <w:tcW w:w="2976" w:type="dxa"/>
          </w:tcPr>
          <w:p w14:paraId="0C0F38A2" w14:textId="77777777" w:rsidR="006404C7" w:rsidRPr="00A35B16" w:rsidRDefault="006404C7" w:rsidP="0054364E"/>
        </w:tc>
      </w:tr>
      <w:tr w:rsidR="006404C7" w:rsidRPr="00A35B16" w14:paraId="08CB0C89" w14:textId="77777777" w:rsidTr="00B01D8C">
        <w:tc>
          <w:tcPr>
            <w:tcW w:w="3797" w:type="dxa"/>
          </w:tcPr>
          <w:p w14:paraId="70B5B4C5" w14:textId="77777777" w:rsidR="006404C7" w:rsidRPr="00A35B16" w:rsidRDefault="006404C7" w:rsidP="0054364E">
            <w:pPr>
              <w:rPr>
                <w:szCs w:val="24"/>
              </w:rPr>
            </w:pPr>
            <w:r w:rsidRPr="00A35B16">
              <w:rPr>
                <w:szCs w:val="24"/>
              </w:rPr>
              <w:t>LT027044060006523894 </w:t>
            </w:r>
          </w:p>
        </w:tc>
        <w:tc>
          <w:tcPr>
            <w:tcW w:w="1448" w:type="dxa"/>
          </w:tcPr>
          <w:p w14:paraId="05E4EF04" w14:textId="77777777" w:rsidR="006404C7" w:rsidRPr="00A35B16" w:rsidRDefault="006404C7" w:rsidP="0054364E">
            <w:r w:rsidRPr="00A35B16">
              <w:t>0,00</w:t>
            </w:r>
          </w:p>
        </w:tc>
        <w:tc>
          <w:tcPr>
            <w:tcW w:w="1418" w:type="dxa"/>
          </w:tcPr>
          <w:p w14:paraId="3AB23343" w14:textId="382AB708" w:rsidR="006404C7" w:rsidRPr="001D75FE" w:rsidRDefault="00E44B62" w:rsidP="0054364E">
            <w:pPr>
              <w:rPr>
                <w:color w:val="000000" w:themeColor="text1"/>
              </w:rPr>
            </w:pPr>
            <w:r>
              <w:rPr>
                <w:color w:val="000000" w:themeColor="text1"/>
              </w:rPr>
              <w:t>40,83</w:t>
            </w:r>
          </w:p>
        </w:tc>
        <w:tc>
          <w:tcPr>
            <w:tcW w:w="2976" w:type="dxa"/>
          </w:tcPr>
          <w:p w14:paraId="61655DC4" w14:textId="6C133B14" w:rsidR="006404C7" w:rsidRPr="00A35B16" w:rsidRDefault="00E44B62" w:rsidP="0054364E">
            <w:r w:rsidRPr="00E44B62">
              <w:t>Nepanaudotas banko mokesčių likutis</w:t>
            </w:r>
            <w:r w:rsidR="002A4BF8">
              <w:t>.</w:t>
            </w:r>
          </w:p>
        </w:tc>
      </w:tr>
      <w:tr w:rsidR="006404C7" w:rsidRPr="00A35B16" w14:paraId="4B79EDFB" w14:textId="77777777" w:rsidTr="00B01D8C">
        <w:tc>
          <w:tcPr>
            <w:tcW w:w="3797" w:type="dxa"/>
          </w:tcPr>
          <w:p w14:paraId="70AC9F8F" w14:textId="77777777" w:rsidR="006404C7" w:rsidRPr="00A35B16" w:rsidRDefault="006404C7" w:rsidP="0054364E">
            <w:pPr>
              <w:rPr>
                <w:szCs w:val="24"/>
              </w:rPr>
            </w:pPr>
            <w:r w:rsidRPr="00A35B16">
              <w:rPr>
                <w:szCs w:val="24"/>
              </w:rPr>
              <w:t>LT647300010092810153</w:t>
            </w:r>
          </w:p>
        </w:tc>
        <w:tc>
          <w:tcPr>
            <w:tcW w:w="1448" w:type="dxa"/>
          </w:tcPr>
          <w:p w14:paraId="29722F35" w14:textId="77777777" w:rsidR="006404C7" w:rsidRPr="00A35B16" w:rsidRDefault="006404C7" w:rsidP="0054364E">
            <w:r w:rsidRPr="00A35B16">
              <w:t>0,00</w:t>
            </w:r>
          </w:p>
        </w:tc>
        <w:tc>
          <w:tcPr>
            <w:tcW w:w="1418" w:type="dxa"/>
          </w:tcPr>
          <w:p w14:paraId="1C89BA48" w14:textId="77777777" w:rsidR="006404C7" w:rsidRPr="001D75FE" w:rsidRDefault="006404C7" w:rsidP="0054364E">
            <w:pPr>
              <w:rPr>
                <w:color w:val="000000" w:themeColor="text1"/>
              </w:rPr>
            </w:pPr>
            <w:r>
              <w:rPr>
                <w:color w:val="000000" w:themeColor="text1"/>
              </w:rPr>
              <w:t>0,00</w:t>
            </w:r>
          </w:p>
        </w:tc>
        <w:tc>
          <w:tcPr>
            <w:tcW w:w="2976" w:type="dxa"/>
          </w:tcPr>
          <w:p w14:paraId="6ABC0E35" w14:textId="77777777" w:rsidR="006404C7" w:rsidRPr="00A35B16" w:rsidRDefault="006404C7" w:rsidP="0054364E"/>
        </w:tc>
      </w:tr>
      <w:tr w:rsidR="006404C7" w:rsidRPr="00A35B16" w14:paraId="7983EC21" w14:textId="77777777" w:rsidTr="00B01D8C">
        <w:tc>
          <w:tcPr>
            <w:tcW w:w="3797" w:type="dxa"/>
          </w:tcPr>
          <w:p w14:paraId="1FAB9126" w14:textId="77777777" w:rsidR="006404C7" w:rsidRPr="00A35B16" w:rsidRDefault="006404C7" w:rsidP="0054364E">
            <w:r w:rsidRPr="00A35B16">
              <w:t>Iš viso:</w:t>
            </w:r>
          </w:p>
        </w:tc>
        <w:tc>
          <w:tcPr>
            <w:tcW w:w="1448" w:type="dxa"/>
          </w:tcPr>
          <w:p w14:paraId="13EC25EA" w14:textId="77777777" w:rsidR="006404C7" w:rsidRPr="00A35B16" w:rsidRDefault="006404C7" w:rsidP="0054364E">
            <w:r w:rsidRPr="00A35B16">
              <w:t>0,00</w:t>
            </w:r>
          </w:p>
        </w:tc>
        <w:tc>
          <w:tcPr>
            <w:tcW w:w="1418" w:type="dxa"/>
          </w:tcPr>
          <w:p w14:paraId="657743F1" w14:textId="7B4A1BA9" w:rsidR="006404C7" w:rsidRPr="001F468F" w:rsidRDefault="001F468F" w:rsidP="0054364E">
            <w:pPr>
              <w:rPr>
                <w:color w:val="000000" w:themeColor="text1"/>
                <w:lang w:val="en-US"/>
              </w:rPr>
            </w:pPr>
            <w:r>
              <w:rPr>
                <w:color w:val="000000" w:themeColor="text1"/>
                <w:lang w:val="en-US"/>
              </w:rPr>
              <w:t>10890.93</w:t>
            </w:r>
          </w:p>
        </w:tc>
        <w:tc>
          <w:tcPr>
            <w:tcW w:w="2976" w:type="dxa"/>
          </w:tcPr>
          <w:p w14:paraId="2B766EC3" w14:textId="77777777" w:rsidR="006404C7" w:rsidRPr="00A35B16" w:rsidRDefault="006404C7" w:rsidP="0054364E"/>
        </w:tc>
      </w:tr>
    </w:tbl>
    <w:p w14:paraId="35098C38" w14:textId="4B4AD6EC" w:rsidR="000C24A1" w:rsidRPr="002A4BF8" w:rsidRDefault="000C24A1">
      <w:pPr>
        <w:tabs>
          <w:tab w:val="left" w:pos="540"/>
          <w:tab w:val="left" w:pos="851"/>
        </w:tabs>
        <w:ind w:firstLine="567"/>
        <w:jc w:val="both"/>
        <w:rPr>
          <w:iCs/>
          <w:color w:val="A6A6A6"/>
          <w:szCs w:val="24"/>
          <w:lang w:eastAsia="lt-LT"/>
        </w:rPr>
      </w:pPr>
    </w:p>
    <w:p w14:paraId="2BA18AFD" w14:textId="538B6F97" w:rsidR="00056D23" w:rsidRDefault="00C5082D" w:rsidP="00613F3B">
      <w:pPr>
        <w:tabs>
          <w:tab w:val="left" w:pos="540"/>
          <w:tab w:val="left" w:pos="851"/>
        </w:tabs>
        <w:spacing w:line="360" w:lineRule="auto"/>
        <w:ind w:firstLine="567"/>
        <w:jc w:val="both"/>
        <w:rPr>
          <w:iCs/>
          <w:szCs w:val="24"/>
          <w:lang w:eastAsia="lt-LT"/>
        </w:rPr>
      </w:pPr>
      <w:r w:rsidRPr="002A4BF8">
        <w:rPr>
          <w:bCs/>
          <w:szCs w:val="24"/>
          <w:lang w:eastAsia="lt-LT"/>
        </w:rPr>
        <w:t>4.</w:t>
      </w:r>
      <w:r w:rsidR="00034C51">
        <w:rPr>
          <w:bCs/>
          <w:szCs w:val="24"/>
          <w:lang w:eastAsia="lt-LT"/>
        </w:rPr>
        <w:t xml:space="preserve"> </w:t>
      </w:r>
      <w:r w:rsidRPr="002A4BF8">
        <w:rPr>
          <w:bCs/>
          <w:szCs w:val="24"/>
          <w:lang w:eastAsia="lt-LT"/>
        </w:rPr>
        <w:t xml:space="preserve"> Perkeltas p</w:t>
      </w:r>
      <w:r w:rsidRPr="002A4BF8">
        <w:rPr>
          <w:iCs/>
          <w:szCs w:val="24"/>
          <w:lang w:eastAsia="lt-LT"/>
        </w:rPr>
        <w:t>raėjusiai</w:t>
      </w:r>
      <w:r w:rsidR="00613F3B">
        <w:rPr>
          <w:iCs/>
          <w:szCs w:val="24"/>
          <w:lang w:eastAsia="lt-LT"/>
        </w:rPr>
        <w:t>s</w:t>
      </w:r>
      <w:r w:rsidRPr="002A4BF8">
        <w:rPr>
          <w:iCs/>
          <w:szCs w:val="24"/>
          <w:lang w:eastAsia="lt-LT"/>
        </w:rPr>
        <w:t xml:space="preserve"> metais nepanaudotų lėšų likutis 729,54 EUR, kuris ataskaitiniais metais buvo įskaitytas į nuo metų pradžios gautus asignavimus.</w:t>
      </w:r>
    </w:p>
    <w:p w14:paraId="475F3F95" w14:textId="3B980F30" w:rsidR="00390497" w:rsidRDefault="00056D23" w:rsidP="001F468F">
      <w:pPr>
        <w:tabs>
          <w:tab w:val="left" w:pos="540"/>
          <w:tab w:val="left" w:pos="851"/>
        </w:tabs>
        <w:spacing w:line="360" w:lineRule="auto"/>
        <w:ind w:firstLine="567"/>
        <w:jc w:val="both"/>
        <w:rPr>
          <w:iCs/>
          <w:szCs w:val="24"/>
          <w:lang w:eastAsia="lt-LT"/>
        </w:rPr>
      </w:pPr>
      <w:r w:rsidRPr="00E44B62">
        <w:rPr>
          <w:szCs w:val="24"/>
          <w:lang w:eastAsia="lt-LT"/>
        </w:rPr>
        <w:t>5.</w:t>
      </w:r>
      <w:r w:rsidR="00034C51">
        <w:rPr>
          <w:szCs w:val="24"/>
          <w:lang w:eastAsia="lt-LT"/>
        </w:rPr>
        <w:t xml:space="preserve"> </w:t>
      </w:r>
      <w:r w:rsidRPr="00E44B62">
        <w:rPr>
          <w:szCs w:val="24"/>
          <w:lang w:eastAsia="lt-LT"/>
        </w:rPr>
        <w:t>Įgyvendinant iš ES fondų ir (arba) kitos tarptautinės finansinės paramos lėšų bendrai finansuojamus projektus neplanuotų netinkamų finansuoti ES fondų ir (arba) kitos tarptautinės finansinės paramos lėšomis išlaidų ataskaitinį ketvirtį nebuvo</w:t>
      </w:r>
      <w:r w:rsidR="001F468F">
        <w:rPr>
          <w:szCs w:val="24"/>
          <w:lang w:eastAsia="lt-LT"/>
        </w:rPr>
        <w:t>.</w:t>
      </w:r>
    </w:p>
    <w:p w14:paraId="1C2B9584" w14:textId="77777777" w:rsidR="001F468F" w:rsidRPr="001F468F" w:rsidRDefault="001F468F" w:rsidP="001F468F">
      <w:pPr>
        <w:tabs>
          <w:tab w:val="left" w:pos="540"/>
          <w:tab w:val="left" w:pos="851"/>
        </w:tabs>
        <w:spacing w:line="360" w:lineRule="auto"/>
        <w:ind w:firstLine="567"/>
        <w:jc w:val="both"/>
        <w:rPr>
          <w:iCs/>
          <w:szCs w:val="24"/>
          <w:lang w:eastAsia="lt-LT"/>
        </w:rPr>
      </w:pPr>
    </w:p>
    <w:p w14:paraId="2CA36ED6" w14:textId="4F13978F" w:rsidR="00390497" w:rsidRDefault="00E12266">
      <w:pPr>
        <w:tabs>
          <w:tab w:val="left" w:pos="540"/>
        </w:tabs>
        <w:ind w:firstLine="567"/>
        <w:jc w:val="both"/>
        <w:rPr>
          <w:iCs/>
          <w:szCs w:val="24"/>
          <w:lang w:eastAsia="lt-LT"/>
        </w:rPr>
      </w:pPr>
      <w:r w:rsidRPr="00E44B62">
        <w:rPr>
          <w:iCs/>
          <w:szCs w:val="24"/>
          <w:lang w:eastAsia="lt-LT"/>
        </w:rPr>
        <w:t xml:space="preserve">PRIEDAI: </w:t>
      </w:r>
    </w:p>
    <w:p w14:paraId="3DAA220A" w14:textId="42E8B259" w:rsidR="001F468F" w:rsidRDefault="001F468F">
      <w:pPr>
        <w:tabs>
          <w:tab w:val="left" w:pos="540"/>
        </w:tabs>
        <w:ind w:firstLine="567"/>
        <w:jc w:val="both"/>
        <w:rPr>
          <w:iCs/>
          <w:szCs w:val="24"/>
          <w:lang w:eastAsia="lt-LT"/>
        </w:rPr>
      </w:pPr>
    </w:p>
    <w:p w14:paraId="740EDC91" w14:textId="78BF626C" w:rsidR="001F468F" w:rsidRPr="00D04021" w:rsidRDefault="001F468F">
      <w:pPr>
        <w:tabs>
          <w:tab w:val="left" w:pos="540"/>
        </w:tabs>
        <w:ind w:firstLine="567"/>
        <w:jc w:val="both"/>
        <w:rPr>
          <w:iCs/>
          <w:szCs w:val="24"/>
          <w:lang w:eastAsia="lt-LT"/>
        </w:rPr>
      </w:pPr>
      <w:r>
        <w:rPr>
          <w:iCs/>
          <w:szCs w:val="24"/>
          <w:lang w:eastAsia="lt-LT"/>
        </w:rPr>
        <w:t>1.</w:t>
      </w:r>
      <w:r w:rsidR="00D04021" w:rsidRPr="00D04021">
        <w:rPr>
          <w:szCs w:val="24"/>
          <w:lang w:val="en-US"/>
        </w:rPr>
        <w:t xml:space="preserve"> </w:t>
      </w:r>
      <w:proofErr w:type="spellStart"/>
      <w:r w:rsidR="00D04021">
        <w:rPr>
          <w:szCs w:val="24"/>
          <w:lang w:val="en-US"/>
        </w:rPr>
        <w:t>Biudžeto</w:t>
      </w:r>
      <w:proofErr w:type="spellEnd"/>
      <w:r w:rsidR="00D04021">
        <w:rPr>
          <w:szCs w:val="24"/>
          <w:lang w:val="en-US"/>
        </w:rPr>
        <w:t xml:space="preserve"> </w:t>
      </w:r>
      <w:proofErr w:type="spellStart"/>
      <w:r w:rsidR="00D04021">
        <w:rPr>
          <w:szCs w:val="24"/>
          <w:lang w:val="en-US"/>
        </w:rPr>
        <w:t>išlaidų</w:t>
      </w:r>
      <w:proofErr w:type="spellEnd"/>
      <w:r w:rsidR="00D04021">
        <w:rPr>
          <w:szCs w:val="24"/>
          <w:lang w:val="en-US"/>
        </w:rPr>
        <w:t xml:space="preserve"> </w:t>
      </w:r>
      <w:proofErr w:type="spellStart"/>
      <w:r w:rsidR="00D04021">
        <w:rPr>
          <w:szCs w:val="24"/>
          <w:lang w:val="en-US"/>
        </w:rPr>
        <w:t>plano</w:t>
      </w:r>
      <w:proofErr w:type="spellEnd"/>
      <w:r w:rsidR="00D04021">
        <w:rPr>
          <w:szCs w:val="24"/>
          <w:lang w:val="en-US"/>
        </w:rPr>
        <w:t xml:space="preserve"> </w:t>
      </w:r>
      <w:proofErr w:type="spellStart"/>
      <w:r w:rsidR="00D04021">
        <w:rPr>
          <w:szCs w:val="24"/>
          <w:lang w:val="en-US"/>
        </w:rPr>
        <w:t>vykdymo</w:t>
      </w:r>
      <w:proofErr w:type="spellEnd"/>
      <w:r w:rsidR="00D04021">
        <w:rPr>
          <w:szCs w:val="24"/>
          <w:lang w:val="en-US"/>
        </w:rPr>
        <w:t xml:space="preserve"> </w:t>
      </w:r>
      <w:proofErr w:type="spellStart"/>
      <w:r w:rsidR="00D04021">
        <w:rPr>
          <w:szCs w:val="24"/>
          <w:lang w:val="en-US"/>
        </w:rPr>
        <w:t>suvestin</w:t>
      </w:r>
      <w:proofErr w:type="spellEnd"/>
      <w:r w:rsidR="00D04021">
        <w:rPr>
          <w:szCs w:val="24"/>
        </w:rPr>
        <w:t xml:space="preserve">ė </w:t>
      </w:r>
      <w:r w:rsidR="002463EC">
        <w:rPr>
          <w:szCs w:val="24"/>
        </w:rPr>
        <w:t xml:space="preserve">pagal </w:t>
      </w:r>
      <w:r w:rsidR="00D04021">
        <w:rPr>
          <w:szCs w:val="24"/>
        </w:rPr>
        <w:t>2025 m. kovo 31 duomen</w:t>
      </w:r>
      <w:r w:rsidR="002463EC">
        <w:rPr>
          <w:szCs w:val="24"/>
        </w:rPr>
        <w:t>is.</w:t>
      </w:r>
    </w:p>
    <w:p w14:paraId="64FCEB12" w14:textId="77777777" w:rsidR="00E44B62" w:rsidRPr="00E44B62" w:rsidRDefault="00E44B62">
      <w:pPr>
        <w:tabs>
          <w:tab w:val="left" w:pos="540"/>
        </w:tabs>
        <w:ind w:firstLine="567"/>
        <w:jc w:val="both"/>
        <w:rPr>
          <w:iCs/>
          <w:szCs w:val="24"/>
          <w:lang w:eastAsia="lt-LT"/>
        </w:rPr>
      </w:pPr>
    </w:p>
    <w:p w14:paraId="35F535FB" w14:textId="49912319" w:rsidR="00390497" w:rsidRPr="00E44B62" w:rsidRDefault="00D04021">
      <w:pPr>
        <w:tabs>
          <w:tab w:val="left" w:pos="0"/>
          <w:tab w:val="left" w:pos="540"/>
          <w:tab w:val="left" w:pos="851"/>
        </w:tabs>
        <w:ind w:firstLine="567"/>
        <w:jc w:val="both"/>
        <w:rPr>
          <w:iCs/>
          <w:szCs w:val="24"/>
          <w:lang w:eastAsia="lt-LT"/>
        </w:rPr>
      </w:pPr>
      <w:r>
        <w:rPr>
          <w:iCs/>
          <w:szCs w:val="24"/>
          <w:lang w:eastAsia="lt-LT"/>
        </w:rPr>
        <w:t>2</w:t>
      </w:r>
      <w:r w:rsidR="00E12266" w:rsidRPr="00E44B62">
        <w:rPr>
          <w:iCs/>
          <w:szCs w:val="24"/>
          <w:lang w:eastAsia="lt-LT"/>
        </w:rPr>
        <w:t>. Informacija apie biudžetinių įstaigų pajamas pagal 20</w:t>
      </w:r>
      <w:r w:rsidR="00C5082D" w:rsidRPr="00E44B62">
        <w:rPr>
          <w:iCs/>
          <w:szCs w:val="24"/>
          <w:lang w:eastAsia="lt-LT"/>
        </w:rPr>
        <w:t xml:space="preserve">25 </w:t>
      </w:r>
      <w:r w:rsidR="00E12266" w:rsidRPr="00E44B62">
        <w:rPr>
          <w:iCs/>
          <w:szCs w:val="24"/>
          <w:lang w:eastAsia="lt-LT"/>
        </w:rPr>
        <w:t> m. </w:t>
      </w:r>
      <w:r w:rsidR="00C5082D" w:rsidRPr="00E44B62">
        <w:rPr>
          <w:iCs/>
          <w:szCs w:val="24"/>
          <w:lang w:eastAsia="lt-LT"/>
        </w:rPr>
        <w:t>kovo 31</w:t>
      </w:r>
      <w:r w:rsidR="00E12266" w:rsidRPr="00E44B62">
        <w:rPr>
          <w:iCs/>
          <w:szCs w:val="24"/>
          <w:lang w:eastAsia="lt-LT"/>
        </w:rPr>
        <w:t> d. duomenis (3 priedas).</w:t>
      </w:r>
    </w:p>
    <w:p w14:paraId="6F87C972" w14:textId="77777777" w:rsidR="00390497" w:rsidRDefault="00390497">
      <w:pPr>
        <w:tabs>
          <w:tab w:val="left" w:pos="851"/>
        </w:tabs>
        <w:jc w:val="both"/>
        <w:rPr>
          <w:b/>
          <w:caps/>
          <w:szCs w:val="24"/>
          <w:lang w:eastAsia="lt-LT"/>
        </w:rPr>
      </w:pPr>
    </w:p>
    <w:p w14:paraId="08C91DB1" w14:textId="54912DD0" w:rsidR="00390497" w:rsidRDefault="00390497">
      <w:pPr>
        <w:tabs>
          <w:tab w:val="left" w:pos="851"/>
        </w:tabs>
        <w:jc w:val="both"/>
        <w:rPr>
          <w:b/>
          <w:caps/>
          <w:szCs w:val="24"/>
          <w:lang w:eastAsia="lt-LT"/>
        </w:rPr>
      </w:pPr>
    </w:p>
    <w:p w14:paraId="60975961" w14:textId="294CCFC2" w:rsidR="002F72F3" w:rsidRDefault="002F72F3">
      <w:pPr>
        <w:tabs>
          <w:tab w:val="left" w:pos="851"/>
        </w:tabs>
        <w:jc w:val="both"/>
        <w:rPr>
          <w:b/>
          <w:caps/>
          <w:szCs w:val="24"/>
          <w:lang w:eastAsia="lt-LT"/>
        </w:rPr>
      </w:pPr>
    </w:p>
    <w:p w14:paraId="02CB0013" w14:textId="40CE8E07" w:rsidR="002F72F3" w:rsidRDefault="002F72F3">
      <w:pPr>
        <w:tabs>
          <w:tab w:val="left" w:pos="851"/>
        </w:tabs>
        <w:jc w:val="both"/>
        <w:rPr>
          <w:b/>
          <w:caps/>
          <w:szCs w:val="24"/>
          <w:lang w:eastAsia="lt-LT"/>
        </w:rPr>
      </w:pPr>
    </w:p>
    <w:p w14:paraId="4F2B7411" w14:textId="77777777" w:rsidR="002F72F3" w:rsidRDefault="002F72F3" w:rsidP="002F72F3">
      <w:pPr>
        <w:tabs>
          <w:tab w:val="left" w:pos="567"/>
          <w:tab w:val="left" w:pos="851"/>
        </w:tabs>
        <w:jc w:val="both"/>
        <w:rPr>
          <w:b/>
          <w:caps/>
          <w:szCs w:val="24"/>
          <w:lang w:eastAsia="lt-LT"/>
        </w:rPr>
      </w:pPr>
    </w:p>
    <w:p w14:paraId="2684C3AD" w14:textId="634633ED" w:rsidR="00390497" w:rsidRPr="006B4E8B" w:rsidRDefault="00C5082D">
      <w:pPr>
        <w:tabs>
          <w:tab w:val="left" w:pos="851"/>
        </w:tabs>
        <w:jc w:val="both"/>
        <w:rPr>
          <w:caps/>
          <w:szCs w:val="24"/>
          <w:u w:val="single"/>
          <w:lang w:eastAsia="lt-LT"/>
        </w:rPr>
      </w:pPr>
      <w:r w:rsidRPr="00C5082D">
        <w:rPr>
          <w:szCs w:val="24"/>
          <w:u w:val="single"/>
          <w:lang w:eastAsia="lt-LT"/>
        </w:rPr>
        <w:t>Direktorius</w:t>
      </w:r>
      <w:r w:rsidRPr="00C5082D">
        <w:rPr>
          <w:szCs w:val="24"/>
          <w:u w:val="single"/>
          <w:lang w:eastAsia="lt-LT"/>
        </w:rPr>
        <w:tab/>
      </w:r>
      <w:r>
        <w:rPr>
          <w:szCs w:val="24"/>
          <w:lang w:eastAsia="lt-LT"/>
        </w:rPr>
        <w:tab/>
        <w:t xml:space="preserve">     </w:t>
      </w:r>
      <w:r w:rsidR="00E12266">
        <w:rPr>
          <w:caps/>
          <w:szCs w:val="24"/>
          <w:lang w:eastAsia="lt-LT"/>
        </w:rPr>
        <w:t xml:space="preserve">        _____________</w:t>
      </w:r>
      <w:r w:rsidR="00E12266">
        <w:rPr>
          <w:caps/>
          <w:szCs w:val="24"/>
          <w:lang w:eastAsia="lt-LT"/>
        </w:rPr>
        <w:tab/>
      </w:r>
      <w:r w:rsidR="00E12266">
        <w:rPr>
          <w:caps/>
          <w:szCs w:val="24"/>
          <w:lang w:eastAsia="lt-LT"/>
        </w:rPr>
        <w:tab/>
      </w:r>
      <w:r w:rsidR="006B4E8B" w:rsidRPr="006B4E8B">
        <w:rPr>
          <w:szCs w:val="24"/>
          <w:u w:val="single"/>
          <w:lang w:eastAsia="lt-LT"/>
        </w:rPr>
        <w:t>Povilas Balčiūnas</w:t>
      </w:r>
    </w:p>
    <w:p w14:paraId="4E539C6A" w14:textId="35BE1ED5" w:rsidR="00390497" w:rsidRDefault="00E12266">
      <w:pPr>
        <w:tabs>
          <w:tab w:val="left" w:pos="851"/>
        </w:tabs>
        <w:ind w:firstLine="3781"/>
        <w:jc w:val="both"/>
        <w:rPr>
          <w:sz w:val="20"/>
          <w:lang w:eastAsia="lt-LT"/>
        </w:rPr>
      </w:pPr>
      <w:r>
        <w:rPr>
          <w:sz w:val="20"/>
          <w:lang w:eastAsia="lt-LT"/>
        </w:rPr>
        <w:t>(parašas)</w:t>
      </w:r>
      <w:r>
        <w:rPr>
          <w:sz w:val="20"/>
          <w:lang w:eastAsia="lt-LT"/>
        </w:rPr>
        <w:tab/>
      </w:r>
      <w:r>
        <w:rPr>
          <w:sz w:val="20"/>
          <w:lang w:eastAsia="lt-LT"/>
        </w:rPr>
        <w:tab/>
        <w:t xml:space="preserve">   (vardas ir pavardė)</w:t>
      </w:r>
    </w:p>
    <w:p w14:paraId="78A45CCE" w14:textId="77777777" w:rsidR="00390497" w:rsidRDefault="00390497">
      <w:pPr>
        <w:tabs>
          <w:tab w:val="left" w:pos="540"/>
          <w:tab w:val="left" w:pos="851"/>
        </w:tabs>
        <w:ind w:left="567"/>
        <w:jc w:val="both"/>
        <w:rPr>
          <w:b/>
          <w:caps/>
          <w:szCs w:val="24"/>
          <w:lang w:eastAsia="lt-LT"/>
        </w:rPr>
      </w:pPr>
    </w:p>
    <w:p w14:paraId="548943EB" w14:textId="4DE3ADF0" w:rsidR="00390497" w:rsidRDefault="006B4E8B" w:rsidP="006B4E8B">
      <w:pPr>
        <w:tabs>
          <w:tab w:val="left" w:pos="851"/>
        </w:tabs>
        <w:jc w:val="both"/>
        <w:rPr>
          <w:caps/>
          <w:szCs w:val="24"/>
          <w:lang w:eastAsia="lt-LT"/>
        </w:rPr>
      </w:pPr>
      <w:r w:rsidRPr="00607063">
        <w:rPr>
          <w:szCs w:val="24"/>
          <w:u w:val="single"/>
          <w:lang w:eastAsia="lt-LT"/>
        </w:rPr>
        <w:t>Apskaitos skyriaus vedėja</w:t>
      </w:r>
      <w:r>
        <w:rPr>
          <w:szCs w:val="24"/>
          <w:lang w:eastAsia="lt-LT"/>
        </w:rPr>
        <w:t xml:space="preserve">        </w:t>
      </w:r>
      <w:r w:rsidR="00607063">
        <w:rPr>
          <w:szCs w:val="24"/>
          <w:lang w:eastAsia="lt-LT"/>
        </w:rPr>
        <w:t xml:space="preserve"> </w:t>
      </w:r>
      <w:r>
        <w:rPr>
          <w:szCs w:val="24"/>
          <w:lang w:eastAsia="lt-LT"/>
        </w:rPr>
        <w:t xml:space="preserve">    </w:t>
      </w:r>
      <w:r w:rsidR="00E12266">
        <w:rPr>
          <w:szCs w:val="24"/>
          <w:lang w:eastAsia="lt-LT"/>
        </w:rPr>
        <w:t xml:space="preserve"> </w:t>
      </w:r>
      <w:r w:rsidR="00E12266">
        <w:rPr>
          <w:caps/>
          <w:szCs w:val="24"/>
          <w:lang w:eastAsia="lt-LT"/>
        </w:rPr>
        <w:t>_____________</w:t>
      </w:r>
      <w:r w:rsidR="00E12266">
        <w:rPr>
          <w:caps/>
          <w:szCs w:val="24"/>
          <w:lang w:eastAsia="lt-LT"/>
        </w:rPr>
        <w:tab/>
      </w:r>
      <w:r w:rsidR="00E12266">
        <w:rPr>
          <w:caps/>
          <w:szCs w:val="24"/>
          <w:lang w:eastAsia="lt-LT"/>
        </w:rPr>
        <w:tab/>
      </w:r>
      <w:r>
        <w:rPr>
          <w:szCs w:val="24"/>
          <w:u w:val="single"/>
          <w:lang w:eastAsia="lt-LT"/>
        </w:rPr>
        <w:t>V</w:t>
      </w:r>
      <w:r w:rsidRPr="006B4E8B">
        <w:rPr>
          <w:szCs w:val="24"/>
          <w:u w:val="single"/>
          <w:lang w:eastAsia="lt-LT"/>
        </w:rPr>
        <w:t xml:space="preserve">italija </w:t>
      </w:r>
      <w:r>
        <w:rPr>
          <w:szCs w:val="24"/>
          <w:u w:val="single"/>
          <w:lang w:eastAsia="lt-LT"/>
        </w:rPr>
        <w:t>M</w:t>
      </w:r>
      <w:r w:rsidRPr="006B4E8B">
        <w:rPr>
          <w:szCs w:val="24"/>
          <w:u w:val="single"/>
          <w:lang w:eastAsia="lt-LT"/>
        </w:rPr>
        <w:t>otiejūnienė</w:t>
      </w:r>
    </w:p>
    <w:p w14:paraId="30FF7C98" w14:textId="18F67C39" w:rsidR="00390497" w:rsidRDefault="00E12266">
      <w:pPr>
        <w:tabs>
          <w:tab w:val="left" w:pos="851"/>
        </w:tabs>
        <w:ind w:firstLine="3781"/>
        <w:jc w:val="both"/>
        <w:rPr>
          <w:sz w:val="20"/>
          <w:lang w:eastAsia="lt-LT"/>
        </w:rPr>
      </w:pPr>
      <w:r>
        <w:rPr>
          <w:sz w:val="20"/>
          <w:lang w:eastAsia="lt-LT"/>
        </w:rPr>
        <w:t>(parašas)</w:t>
      </w:r>
      <w:r>
        <w:rPr>
          <w:sz w:val="20"/>
          <w:lang w:eastAsia="lt-LT"/>
        </w:rPr>
        <w:tab/>
      </w:r>
      <w:r>
        <w:rPr>
          <w:sz w:val="20"/>
          <w:lang w:eastAsia="lt-LT"/>
        </w:rPr>
        <w:tab/>
        <w:t xml:space="preserve">   (vardas ir pavardė)</w:t>
      </w:r>
    </w:p>
    <w:p w14:paraId="41586C9B" w14:textId="085C0976" w:rsidR="00390497" w:rsidRDefault="00390497">
      <w:pPr>
        <w:tabs>
          <w:tab w:val="left" w:pos="851"/>
        </w:tabs>
        <w:jc w:val="center"/>
        <w:rPr>
          <w:caps/>
          <w:szCs w:val="24"/>
          <w:lang w:eastAsia="lt-LT"/>
        </w:rPr>
      </w:pPr>
    </w:p>
    <w:sectPr w:rsidR="00390497" w:rsidSect="00604CD5">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0ED04" w14:textId="77777777" w:rsidR="00BC7F9C" w:rsidRDefault="00BC7F9C">
      <w:pPr>
        <w:rPr>
          <w:color w:val="000000"/>
          <w:szCs w:val="24"/>
          <w:lang w:eastAsia="lt-LT"/>
        </w:rPr>
      </w:pPr>
      <w:r>
        <w:rPr>
          <w:color w:val="000000"/>
          <w:szCs w:val="24"/>
          <w:lang w:eastAsia="lt-LT"/>
        </w:rPr>
        <w:separator/>
      </w:r>
    </w:p>
  </w:endnote>
  <w:endnote w:type="continuationSeparator" w:id="0">
    <w:p w14:paraId="699E09F4" w14:textId="77777777" w:rsidR="00BC7F9C" w:rsidRDefault="00BC7F9C">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4D0A4" w14:textId="77777777" w:rsidR="00390497" w:rsidRDefault="00390497">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4B915" w14:textId="77777777" w:rsidR="00390497" w:rsidRDefault="00390497">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EF1CC" w14:textId="77777777" w:rsidR="00390497" w:rsidRDefault="00390497">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891348" w14:textId="77777777" w:rsidR="00BC7F9C" w:rsidRDefault="00BC7F9C">
      <w:pPr>
        <w:rPr>
          <w:color w:val="000000"/>
          <w:szCs w:val="24"/>
          <w:lang w:eastAsia="lt-LT"/>
        </w:rPr>
      </w:pPr>
      <w:r>
        <w:rPr>
          <w:color w:val="000000"/>
          <w:szCs w:val="24"/>
          <w:lang w:eastAsia="lt-LT"/>
        </w:rPr>
        <w:separator/>
      </w:r>
    </w:p>
  </w:footnote>
  <w:footnote w:type="continuationSeparator" w:id="0">
    <w:p w14:paraId="34C4A8C2" w14:textId="77777777" w:rsidR="00BC7F9C" w:rsidRDefault="00BC7F9C">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9AE3D" w14:textId="77777777" w:rsidR="00390497" w:rsidRDefault="00E12266">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A7E29E2" w14:textId="77777777" w:rsidR="00390497" w:rsidRDefault="00390497">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D89A3" w14:textId="77777777" w:rsidR="00390497" w:rsidRDefault="00E12266">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Pr>
        <w:color w:val="000000"/>
        <w:szCs w:val="24"/>
        <w:lang w:eastAsia="lt-LT"/>
      </w:rPr>
      <w:t>2</w:t>
    </w:r>
    <w:r>
      <w:rPr>
        <w:color w:val="000000"/>
        <w:szCs w:val="24"/>
        <w:lang w:eastAsia="lt-LT"/>
      </w:rPr>
      <w:fldChar w:fldCharType="end"/>
    </w:r>
  </w:p>
  <w:p w14:paraId="0205F43B" w14:textId="77777777" w:rsidR="00390497" w:rsidRDefault="00390497">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912BF" w14:textId="77777777" w:rsidR="00390497" w:rsidRDefault="00390497">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412F"/>
    <w:multiLevelType w:val="hybridMultilevel"/>
    <w:tmpl w:val="F71818B0"/>
    <w:lvl w:ilvl="0" w:tplc="D3DE6CAE">
      <w:start w:val="1"/>
      <w:numFmt w:val="decimal"/>
      <w:pStyle w:val="Stilius1"/>
      <w:lvlText w:val="%1."/>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EC3EC2A0">
      <w:start w:val="1"/>
      <w:numFmt w:val="upperLetter"/>
      <w:lvlText w:val="%2"/>
      <w:lvlJc w:val="left"/>
    </w:lvl>
    <w:lvl w:ilvl="2" w:tplc="EDCC6CF0">
      <w:numFmt w:val="decimal"/>
      <w:lvlText w:val=""/>
      <w:lvlJc w:val="left"/>
    </w:lvl>
    <w:lvl w:ilvl="3" w:tplc="A96E59C0">
      <w:numFmt w:val="decimal"/>
      <w:lvlText w:val=""/>
      <w:lvlJc w:val="left"/>
    </w:lvl>
    <w:lvl w:ilvl="4" w:tplc="85DE1492">
      <w:numFmt w:val="decimal"/>
      <w:lvlText w:val=""/>
      <w:lvlJc w:val="left"/>
    </w:lvl>
    <w:lvl w:ilvl="5" w:tplc="6462755A">
      <w:numFmt w:val="decimal"/>
      <w:lvlText w:val=""/>
      <w:lvlJc w:val="left"/>
    </w:lvl>
    <w:lvl w:ilvl="6" w:tplc="7A42C67C">
      <w:numFmt w:val="decimal"/>
      <w:lvlText w:val=""/>
      <w:lvlJc w:val="left"/>
    </w:lvl>
    <w:lvl w:ilvl="7" w:tplc="0BCCE6B8">
      <w:numFmt w:val="decimal"/>
      <w:lvlText w:val=""/>
      <w:lvlJc w:val="left"/>
    </w:lvl>
    <w:lvl w:ilvl="8" w:tplc="D1A6796C">
      <w:numFmt w:val="decimal"/>
      <w:lvlText w:val=""/>
      <w:lvlJc w:val="left"/>
    </w:lvl>
  </w:abstractNum>
  <w:abstractNum w:abstractNumId="1" w15:restartNumberingAfterBreak="0">
    <w:nsid w:val="01287844"/>
    <w:multiLevelType w:val="hybridMultilevel"/>
    <w:tmpl w:val="D8389378"/>
    <w:lvl w:ilvl="0" w:tplc="42CE34DA">
      <w:start w:val="1"/>
      <w:numFmt w:val="decimal"/>
      <w:pStyle w:val="Stilius2"/>
      <w:lvlText w:val="%1.1"/>
      <w:lvlJc w:val="left"/>
      <w:pPr>
        <w:ind w:left="1495" w:hanging="360"/>
      </w:pPr>
      <w:rPr>
        <w:rFonts w:hint="default"/>
        <w:sz w:val="24"/>
        <w:szCs w:val="24"/>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1CB0145"/>
    <w:multiLevelType w:val="hybridMultilevel"/>
    <w:tmpl w:val="BABAE7E4"/>
    <w:lvl w:ilvl="0" w:tplc="CCA8007A">
      <w:start w:val="1"/>
      <w:numFmt w:val="decimal"/>
      <w:lvlText w:val="%1."/>
      <w:lvlJc w:val="left"/>
      <w:pPr>
        <w:ind w:left="2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9864D1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57C3A1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64C03A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CD4D45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906886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46E461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710C0C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764CD6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34287"/>
    <w:rsid w:val="00034C51"/>
    <w:rsid w:val="00046CE9"/>
    <w:rsid w:val="00056D23"/>
    <w:rsid w:val="00076577"/>
    <w:rsid w:val="000C06E7"/>
    <w:rsid w:val="000C24A1"/>
    <w:rsid w:val="000E256B"/>
    <w:rsid w:val="00117A8F"/>
    <w:rsid w:val="001472E8"/>
    <w:rsid w:val="001F468F"/>
    <w:rsid w:val="00237CE0"/>
    <w:rsid w:val="002463EC"/>
    <w:rsid w:val="002A4BF8"/>
    <w:rsid w:val="002F72F3"/>
    <w:rsid w:val="00321E0B"/>
    <w:rsid w:val="00345B43"/>
    <w:rsid w:val="00352BC2"/>
    <w:rsid w:val="00390497"/>
    <w:rsid w:val="003C5657"/>
    <w:rsid w:val="003C7027"/>
    <w:rsid w:val="004125D3"/>
    <w:rsid w:val="0045478C"/>
    <w:rsid w:val="004840EB"/>
    <w:rsid w:val="00504FD0"/>
    <w:rsid w:val="00544C09"/>
    <w:rsid w:val="00573231"/>
    <w:rsid w:val="00573437"/>
    <w:rsid w:val="00594E4E"/>
    <w:rsid w:val="00604CD5"/>
    <w:rsid w:val="00607063"/>
    <w:rsid w:val="00613F3B"/>
    <w:rsid w:val="006404C7"/>
    <w:rsid w:val="006B4E8B"/>
    <w:rsid w:val="00712E5B"/>
    <w:rsid w:val="00762AA1"/>
    <w:rsid w:val="008C771B"/>
    <w:rsid w:val="00970FCE"/>
    <w:rsid w:val="009B49F4"/>
    <w:rsid w:val="00A311D3"/>
    <w:rsid w:val="00A46E5E"/>
    <w:rsid w:val="00A97C08"/>
    <w:rsid w:val="00AA117C"/>
    <w:rsid w:val="00AD7B43"/>
    <w:rsid w:val="00AF7D98"/>
    <w:rsid w:val="00B01D8C"/>
    <w:rsid w:val="00BB05B5"/>
    <w:rsid w:val="00BC7F9C"/>
    <w:rsid w:val="00C5082D"/>
    <w:rsid w:val="00C62F1B"/>
    <w:rsid w:val="00C96769"/>
    <w:rsid w:val="00CF71CD"/>
    <w:rsid w:val="00D04021"/>
    <w:rsid w:val="00D1435A"/>
    <w:rsid w:val="00D271E7"/>
    <w:rsid w:val="00D62234"/>
    <w:rsid w:val="00E12266"/>
    <w:rsid w:val="00E44B62"/>
    <w:rsid w:val="00EF3A6F"/>
    <w:rsid w:val="00F933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FACEB"/>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rsid w:val="00EF3A6F"/>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EF3A6F"/>
  </w:style>
  <w:style w:type="paragraph" w:customStyle="1" w:styleId="Stilius1">
    <w:name w:val="Stilius1"/>
    <w:basedOn w:val="prastasis"/>
    <w:link w:val="Stilius1Diagrama"/>
    <w:qFormat/>
    <w:rsid w:val="00D271E7"/>
    <w:pPr>
      <w:numPr>
        <w:numId w:val="1"/>
      </w:numPr>
      <w:tabs>
        <w:tab w:val="left" w:pos="1254"/>
      </w:tabs>
      <w:spacing w:line="238" w:lineRule="auto"/>
      <w:jc w:val="both"/>
    </w:pPr>
    <w:rPr>
      <w:szCs w:val="24"/>
      <w:lang w:eastAsia="lt-LT"/>
    </w:rPr>
  </w:style>
  <w:style w:type="paragraph" w:customStyle="1" w:styleId="Stilius2">
    <w:name w:val="Stilius2"/>
    <w:basedOn w:val="prastasis"/>
    <w:link w:val="Stilius2Diagrama"/>
    <w:qFormat/>
    <w:rsid w:val="00D271E7"/>
    <w:pPr>
      <w:numPr>
        <w:numId w:val="2"/>
      </w:numPr>
      <w:tabs>
        <w:tab w:val="left" w:pos="1280"/>
      </w:tabs>
      <w:ind w:left="0" w:firstLine="720"/>
    </w:pPr>
    <w:rPr>
      <w:szCs w:val="24"/>
      <w:lang w:eastAsia="lt-LT"/>
    </w:rPr>
  </w:style>
  <w:style w:type="character" w:customStyle="1" w:styleId="Stilius1Diagrama">
    <w:name w:val="Stilius1 Diagrama"/>
    <w:link w:val="Stilius1"/>
    <w:rsid w:val="00D271E7"/>
    <w:rPr>
      <w:szCs w:val="24"/>
      <w:lang w:eastAsia="lt-LT"/>
    </w:rPr>
  </w:style>
  <w:style w:type="character" w:customStyle="1" w:styleId="Stilius2Diagrama">
    <w:name w:val="Stilius2 Diagrama"/>
    <w:link w:val="Stilius2"/>
    <w:rsid w:val="00D271E7"/>
    <w:rPr>
      <w:szCs w:val="24"/>
      <w:lang w:eastAsia="lt-LT"/>
    </w:rPr>
  </w:style>
  <w:style w:type="table" w:styleId="Lentelstinklelis">
    <w:name w:val="Table Grid"/>
    <w:basedOn w:val="prastojilentel"/>
    <w:rsid w:val="006404C7"/>
    <w:rPr>
      <w:sz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643505324">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5BB04-B4C2-4693-ACAE-46A1C0C4C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Pages>
  <Words>3345</Words>
  <Characters>1908</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LR FM</Company>
  <LinksUpToDate>false</LinksUpToDate>
  <CharactersWithSpaces>5243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c:creator>
  <cp:lastModifiedBy>Vartotojas</cp:lastModifiedBy>
  <cp:revision>30</cp:revision>
  <cp:lastPrinted>2025-04-09T11:02:00Z</cp:lastPrinted>
  <dcterms:created xsi:type="dcterms:W3CDTF">2025-03-25T07:26:00Z</dcterms:created>
  <dcterms:modified xsi:type="dcterms:W3CDTF">2025-04-10T10:28:00Z</dcterms:modified>
</cp:coreProperties>
</file>